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jc w:val="center"/>
        <w:rPr>
          <w:rFonts w:hint="eastAsia" w:ascii="方正小标宋简体" w:eastAsia="方正小标宋简体"/>
          <w:sz w:val="48"/>
          <w:szCs w:val="48"/>
          <w:lang w:val="en-US" w:eastAsia="zh-Hans"/>
        </w:rPr>
      </w:pPr>
      <w:r>
        <w:rPr>
          <w:rFonts w:hint="eastAsia" w:ascii="方正小标宋简体" w:eastAsia="方正小标宋简体"/>
          <w:sz w:val="48"/>
          <w:szCs w:val="48"/>
          <w:lang w:eastAsia="zh-CN"/>
        </w:rPr>
        <w:t>存量优质企业租</w:t>
      </w:r>
      <w:r>
        <w:rPr>
          <w:rFonts w:hint="eastAsia" w:ascii="方正小标宋简体" w:eastAsia="方正小标宋简体"/>
          <w:sz w:val="48"/>
          <w:szCs w:val="48"/>
          <w:lang w:val="en-US" w:eastAsia="zh-CN"/>
        </w:rPr>
        <w:t>赁</w:t>
      </w:r>
      <w:r>
        <w:rPr>
          <w:rFonts w:hint="eastAsia" w:ascii="方正小标宋简体" w:eastAsia="方正小标宋简体"/>
          <w:sz w:val="48"/>
          <w:szCs w:val="48"/>
          <w:lang w:val="en-US" w:eastAsia="zh-Hans"/>
        </w:rPr>
        <w:t>补贴项目</w:t>
      </w:r>
    </w:p>
    <w:p>
      <w:pPr>
        <w:jc w:val="center"/>
        <w:rPr>
          <w:rFonts w:hint="eastAsia" w:ascii="方正小标宋简体" w:eastAsia="方正小标宋简体"/>
          <w:sz w:val="48"/>
          <w:szCs w:val="48"/>
          <w:lang w:val="en-US" w:eastAsia="zh-CN"/>
        </w:rPr>
      </w:pPr>
      <w:r>
        <w:rPr>
          <w:rFonts w:hint="eastAsia" w:ascii="方正小标宋简体" w:eastAsia="方正小标宋简体"/>
          <w:sz w:val="48"/>
          <w:szCs w:val="48"/>
          <w:lang w:val="en-US" w:eastAsia="zh-Hans"/>
        </w:rPr>
        <w:t>奖励资金</w:t>
      </w:r>
      <w:r>
        <w:rPr>
          <w:rFonts w:hint="eastAsia" w:ascii="方正小标宋简体" w:eastAsia="方正小标宋简体"/>
          <w:sz w:val="48"/>
          <w:szCs w:val="48"/>
          <w:lang w:val="en-US" w:eastAsia="zh-CN"/>
        </w:rPr>
        <w:t>申请表</w:t>
      </w:r>
    </w:p>
    <w:p>
      <w:pPr>
        <w:jc w:val="center"/>
        <w:rPr>
          <w:rFonts w:hint="eastAsia" w:ascii="方正小标宋简体" w:eastAsia="方正小标宋简体"/>
          <w:sz w:val="48"/>
          <w:szCs w:val="48"/>
          <w:lang w:val="en-US" w:eastAsia="zh-CN"/>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5101" w:type="dxa"/>
            <w:gridSpan w:val="3"/>
            <w:tcBorders>
              <w:top w:val="single" w:color="auto" w:sz="4" w:space="0"/>
              <w:bottom w:val="single" w:color="auto" w:sz="4" w:space="0"/>
            </w:tcBorders>
            <w:noWrap w:val="0"/>
            <w:vAlign w:val="center"/>
          </w:tcPr>
          <w:p>
            <w:pPr>
              <w:jc w:val="left"/>
              <w:rPr>
                <w:rFonts w:hint="eastAsia" w:ascii="仿宋_GB2312"/>
                <w:color w:val="4472C4"/>
                <w:sz w:val="24"/>
                <w:szCs w:val="18"/>
              </w:rPr>
            </w:pPr>
            <w:r>
              <w:rPr>
                <w:rFonts w:hint="eastAsia" w:ascii="仿宋_GB2312"/>
                <w:color w:val="4472C4"/>
                <w:sz w:val="24"/>
                <w:szCs w:val="18"/>
                <w:lang w:eastAsia="zh-CN"/>
              </w:rPr>
              <w:t>存量优质企业租赁补贴项目</w:t>
            </w:r>
          </w:p>
        </w:tc>
        <w:tc>
          <w:tcPr>
            <w:tcW w:w="1326" w:type="dxa"/>
            <w:tcBorders>
              <w:top w:val="single" w:color="auto" w:sz="4" w:space="0"/>
              <w:bottom w:val="single" w:color="auto" w:sz="4" w:space="0"/>
            </w:tcBorders>
            <w:noWrap w:val="0"/>
            <w:vAlign w:val="center"/>
          </w:tcPr>
          <w:p>
            <w:pPr>
              <w:jc w:val="left"/>
              <w:rPr>
                <w:rFonts w:hint="eastAsia" w:ascii="仿宋_GB2312"/>
                <w:color w:val="4472C4"/>
                <w:sz w:val="28"/>
              </w:rPr>
            </w:pP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本单位在填写本申请书之前，已经完全了解相关规定：《光明区关于打造高品质产业空间 促进优质项目落地若干措施》</w:t>
      </w:r>
      <w:r>
        <w:rPr>
          <w:rFonts w:hint="default" w:ascii="仿宋_GB2312"/>
          <w:sz w:val="32"/>
          <w:szCs w:val="32"/>
        </w:rPr>
        <w:t>、《</w:t>
      </w:r>
      <w:r>
        <w:rPr>
          <w:rFonts w:hint="eastAsia" w:ascii="仿宋_GB2312"/>
          <w:sz w:val="32"/>
          <w:szCs w:val="32"/>
          <w:lang w:val="en-US" w:eastAsia="zh-Hans"/>
        </w:rPr>
        <w:t>光明区关于打造高品质产业空间</w:t>
      </w:r>
      <w:r>
        <w:rPr>
          <w:rFonts w:hint="default" w:ascii="仿宋_GB2312"/>
          <w:sz w:val="32"/>
          <w:szCs w:val="32"/>
          <w:lang w:eastAsia="zh-Hans"/>
        </w:rPr>
        <w:t xml:space="preserve"> </w:t>
      </w:r>
      <w:r>
        <w:rPr>
          <w:rFonts w:hint="eastAsia" w:ascii="仿宋_GB2312"/>
          <w:sz w:val="32"/>
          <w:szCs w:val="32"/>
          <w:lang w:val="en-US" w:eastAsia="zh-Hans"/>
        </w:rPr>
        <w:t>促进优质项目落地扶持操作规程</w:t>
      </w:r>
      <w:r>
        <w:rPr>
          <w:rFonts w:hint="default" w:ascii="仿宋_GB2312"/>
          <w:sz w:val="32"/>
          <w:szCs w:val="32"/>
        </w:rPr>
        <w:t>》、</w:t>
      </w:r>
      <w:r>
        <w:rPr>
          <w:rFonts w:hint="eastAsia" w:ascii="仿宋_GB2312" w:eastAsia="宋体"/>
          <w:sz w:val="32"/>
          <w:szCs w:val="32"/>
        </w:rPr>
        <w:t>《光明区经济发展专项资金管理办法》</w:t>
      </w:r>
      <w:r>
        <w:rPr>
          <w:rFonts w:hint="eastAsia" w:ascii="仿宋_GB2312"/>
          <w:sz w:val="32"/>
          <w:szCs w:val="32"/>
          <w:lang w:eastAsia="zh-CN"/>
        </w:rPr>
        <w:t>资金政策</w:t>
      </w:r>
      <w:r>
        <w:rPr>
          <w:rFonts w:hint="eastAsia" w:ascii="仿宋_GB2312"/>
          <w:sz w:val="32"/>
          <w:szCs w:val="32"/>
        </w:rPr>
        <w:t>实施细则，并保证遵守其中的全部内容，并自愿做出以下声明和保证：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申</w:t>
            </w:r>
            <w:r>
              <w:rPr>
                <w:rFonts w:hint="eastAsia" w:ascii="仿宋_GB2312" w:hAnsi="宋体"/>
                <w:szCs w:val="21"/>
                <w:lang w:val="en-US" w:eastAsia="zh-Hans"/>
              </w:rPr>
              <w:t>报</w:t>
            </w:r>
            <w:r>
              <w:rPr>
                <w:rFonts w:hint="eastAsia" w:ascii="仿宋_GB2312" w:hAnsi="宋体"/>
                <w:szCs w:val="21"/>
                <w:lang w:val="en-US" w:eastAsia="zh-CN"/>
              </w:rPr>
              <w:t>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营业执照复印件</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法定代表人身份证复印件、经办人身份证复印件、法定代表人授权委托书原件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企业信用信息资料（在深圳信用网打印</w:t>
            </w:r>
            <w:r>
              <w:rPr>
                <w:rFonts w:hint="eastAsia" w:ascii="仿宋_GB2312" w:hAnsi="宋体"/>
                <w:szCs w:val="21"/>
                <w:lang w:val="en-US" w:eastAsia="zh-Hans"/>
              </w:rPr>
              <w:t>最新</w:t>
            </w:r>
            <w:r>
              <w:rPr>
                <w:rFonts w:hint="eastAsia" w:ascii="仿宋_GB2312" w:hAnsi="宋体"/>
                <w:szCs w:val="21"/>
                <w:lang w:val="en-US" w:eastAsia="zh-CN"/>
              </w:rPr>
              <w:t>信用报告完整版）</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厂房租赁合同复印</w:t>
            </w:r>
            <w:r>
              <w:rPr>
                <w:rFonts w:hint="eastAsia" w:ascii="仿宋_GB2312" w:hAnsi="宋体" w:eastAsia="宋体"/>
                <w:szCs w:val="21"/>
                <w:lang w:val="en-US" w:eastAsia="zh-CN"/>
              </w:rPr>
              <w:t>件（如因扩大产能需新租赁厂房用于生产的，还需提供上一年度厂房租赁合同复印件）及申请租金补贴年度内在光明区未取得自有产业用地的相关证明文件</w:t>
            </w:r>
          </w:p>
        </w:tc>
        <w:tc>
          <w:tcPr>
            <w:tcW w:w="924" w:type="dxa"/>
            <w:noWrap w:val="0"/>
            <w:vAlign w:val="center"/>
          </w:tcPr>
          <w:p>
            <w:pPr>
              <w:jc w:val="center"/>
              <w:rPr>
                <w:rFonts w:hint="default" w:ascii="仿宋_GB2312" w:hAnsi="宋体"/>
                <w:sz w:val="24"/>
                <w:szCs w:val="24"/>
                <w:lang w:val="en" w:eastAsia="zh-CN"/>
              </w:rPr>
            </w:pPr>
            <w:r>
              <w:rPr>
                <w:rFonts w:hint="eastAsia" w:ascii="仿宋_GB2312" w:hAnsi="宋体"/>
                <w:sz w:val="24"/>
                <w:szCs w:val="24"/>
                <w:lang w:val="en"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租金支付发票及相关凭证</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eastAsia="宋体"/>
                <w:szCs w:val="21"/>
                <w:lang w:val="en-US" w:eastAsia="zh-CN"/>
              </w:rPr>
              <w:t>因扩大产能需新</w:t>
            </w:r>
            <w:r>
              <w:rPr>
                <w:rFonts w:hint="eastAsia" w:ascii="仿宋_GB2312" w:hAnsi="宋体"/>
                <w:szCs w:val="21"/>
                <w:lang w:val="en-US" w:eastAsia="zh-CN"/>
              </w:rPr>
              <w:t>租赁厂房</w:t>
            </w:r>
            <w:r>
              <w:rPr>
                <w:rFonts w:hint="eastAsia" w:ascii="仿宋_GB2312" w:hAnsi="宋体" w:eastAsia="宋体"/>
                <w:szCs w:val="21"/>
                <w:lang w:val="en-US" w:eastAsia="zh-CN"/>
              </w:rPr>
              <w:t>用于生产</w:t>
            </w:r>
            <w:r>
              <w:rPr>
                <w:rFonts w:hint="eastAsia" w:ascii="仿宋_GB2312" w:hAnsi="宋体"/>
                <w:szCs w:val="21"/>
                <w:lang w:val="en-US" w:eastAsia="zh-CN"/>
              </w:rPr>
              <w:t>的区内存量企业</w:t>
            </w:r>
            <w:r>
              <w:rPr>
                <w:rFonts w:hint="eastAsia" w:ascii="仿宋_GB2312" w:hAnsi="宋体" w:eastAsia="宋体"/>
                <w:szCs w:val="21"/>
                <w:lang w:val="en-US" w:eastAsia="zh-CN"/>
              </w:rPr>
              <w:t>或因城市更新或土地整备等连片产业空间筹集而腾挪搬迁的</w:t>
            </w:r>
            <w:r>
              <w:rPr>
                <w:rFonts w:hint="eastAsia" w:ascii="仿宋_GB2312" w:hAnsi="宋体"/>
                <w:szCs w:val="21"/>
                <w:lang w:val="en-US" w:eastAsia="zh-CN"/>
              </w:rPr>
              <w:t>“</w:t>
            </w:r>
            <w:r>
              <w:rPr>
                <w:rFonts w:hint="eastAsia" w:ascii="仿宋_GB2312" w:hAnsi="宋体" w:eastAsia="宋体"/>
                <w:szCs w:val="21"/>
                <w:lang w:val="en-US" w:eastAsia="zh-CN"/>
              </w:rPr>
              <w:t>四上”企业、国高企业，需提供相关证明材料</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4"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区内“四上”企业、国高企业、上市企业、独角兽企业、工信部认定的制造业“单项冠军”企业、国家专精特新“小巨人”企业等优质企业需提供相关资质证明材料</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4"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申报主体，每个申报年度</w:t>
            </w:r>
            <w:bookmarkStart w:id="0" w:name="_GoBack"/>
            <w:bookmarkEnd w:id="0"/>
            <w:r>
              <w:rPr>
                <w:rFonts w:hint="eastAsia" w:ascii="仿宋_GB2312" w:hAnsi="宋体"/>
                <w:szCs w:val="21"/>
                <w:lang w:val="en-US" w:eastAsia="zh-CN"/>
              </w:rPr>
              <w:t>上一年度产值（营收）相关证明材料</w:t>
            </w:r>
          </w:p>
        </w:tc>
        <w:tc>
          <w:tcPr>
            <w:tcW w:w="924" w:type="dxa"/>
            <w:noWrap w:val="0"/>
            <w:vAlign w:val="center"/>
          </w:tcPr>
          <w:p>
            <w:pPr>
              <w:jc w:val="center"/>
              <w:rPr>
                <w:rFonts w:hint="eastAsia" w:ascii="仿宋_GB2312"/>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厂房租金高于市住建部门发布的租金参考价的相关证明材料</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center"/>
        <w:outlineLvl w:val="0"/>
        <w:rPr>
          <w:rFonts w:hint="eastAsia" w:ascii="仿宋_GB2312" w:hAnsi="宋体"/>
          <w:b/>
          <w:bCs/>
          <w:sz w:val="28"/>
        </w:rPr>
      </w:pPr>
      <w:r>
        <w:rPr>
          <w:rFonts w:hint="eastAsia" w:ascii="仿宋_GB2312"/>
        </w:rPr>
        <w:br w:type="page"/>
      </w:r>
      <w:r>
        <w:rPr>
          <w:rFonts w:hint="eastAsia" w:ascii="仿宋_GB2312"/>
          <w:b/>
          <w:bCs/>
          <w:sz w:val="28"/>
        </w:rPr>
        <w:t>二、单位近三年度财务状况</w:t>
      </w:r>
    </w:p>
    <w:p>
      <w:pPr>
        <w:jc w:val="right"/>
        <w:outlineLvl w:val="1"/>
        <w:rPr>
          <w:rFonts w:hint="eastAsia" w:ascii="仿宋_GB2312"/>
        </w:rPr>
      </w:pPr>
      <w:r>
        <w:rPr>
          <w:rFonts w:hint="eastAsia" w:ascii="仿宋_GB2312"/>
        </w:rPr>
        <w:t>单位：万元</w:t>
      </w:r>
    </w:p>
    <w:tbl>
      <w:tblPr>
        <w:tblStyle w:val="4"/>
        <w:tblW w:w="8540"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288"/>
        <w:gridCol w:w="2143"/>
        <w:gridCol w:w="214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4" w:hRule="atLeast"/>
        </w:trPr>
        <w:tc>
          <w:tcPr>
            <w:tcW w:w="2114" w:type="dxa"/>
            <w:gridSpan w:val="2"/>
            <w:tcBorders>
              <w:tl2br w:val="single" w:color="auto" w:sz="4" w:space="0"/>
            </w:tcBorders>
            <w:noWrap w:val="0"/>
            <w:vAlign w:val="center"/>
          </w:tcPr>
          <w:p>
            <w:pPr>
              <w:jc w:val="right"/>
              <w:rPr>
                <w:rFonts w:hint="eastAsia" w:ascii="仿宋_GB2312"/>
                <w:szCs w:val="21"/>
              </w:rPr>
            </w:pPr>
            <w:r>
              <w:rPr>
                <w:rFonts w:hint="eastAsia" w:ascii="仿宋_GB2312"/>
                <w:szCs w:val="21"/>
              </w:rPr>
              <w:t>年份</w:t>
            </w:r>
          </w:p>
          <w:p>
            <w:pPr>
              <w:jc w:val="left"/>
              <w:rPr>
                <w:rFonts w:hint="eastAsia" w:ascii="仿宋_GB2312"/>
                <w:szCs w:val="21"/>
              </w:rPr>
            </w:pPr>
            <w:r>
              <w:rPr>
                <w:rFonts w:hint="eastAsia" w:ascii="仿宋_GB2312"/>
                <w:szCs w:val="21"/>
              </w:rPr>
              <w:t>指标</w:t>
            </w:r>
          </w:p>
        </w:tc>
        <w:tc>
          <w:tcPr>
            <w:tcW w:w="2143" w:type="dxa"/>
            <w:noWrap w:val="0"/>
            <w:vAlign w:val="center"/>
          </w:tcPr>
          <w:p>
            <w:pPr>
              <w:jc w:val="center"/>
              <w:rPr>
                <w:rFonts w:hint="eastAsia" w:ascii="仿宋_GB2312" w:hAnsi="宋体"/>
                <w:szCs w:val="21"/>
              </w:rPr>
            </w:pPr>
            <w:r>
              <w:rPr>
                <w:rFonts w:hint="eastAsia" w:ascii="仿宋_GB2312" w:hAnsi="宋体"/>
                <w:szCs w:val="21"/>
              </w:rPr>
              <w:t>20</w:t>
            </w:r>
            <w:r>
              <w:rPr>
                <w:rFonts w:hint="eastAsia" w:ascii="仿宋_GB2312" w:hAnsi="宋体"/>
                <w:szCs w:val="21"/>
                <w:lang w:val="en-US" w:eastAsia="zh-CN"/>
              </w:rPr>
              <w:t>21</w:t>
            </w:r>
            <w:r>
              <w:rPr>
                <w:rFonts w:hint="eastAsia" w:ascii="仿宋_GB2312" w:hAnsi="宋体"/>
                <w:szCs w:val="21"/>
              </w:rPr>
              <w:t>年度</w:t>
            </w:r>
          </w:p>
          <w:p>
            <w:pPr>
              <w:jc w:val="center"/>
              <w:rPr>
                <w:rFonts w:hint="eastAsia"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c>
          <w:tcPr>
            <w:tcW w:w="2141" w:type="dxa"/>
            <w:noWrap w:val="0"/>
            <w:vAlign w:val="center"/>
          </w:tcPr>
          <w:p>
            <w:pPr>
              <w:jc w:val="center"/>
              <w:rPr>
                <w:rFonts w:hint="eastAsia" w:ascii="仿宋_GB2312" w:hAnsi="宋体"/>
                <w:szCs w:val="21"/>
              </w:rPr>
            </w:pPr>
            <w:r>
              <w:rPr>
                <w:rFonts w:hint="eastAsia" w:ascii="仿宋_GB2312" w:hAnsi="宋体"/>
                <w:szCs w:val="21"/>
              </w:rPr>
              <w:t>20</w:t>
            </w:r>
            <w:r>
              <w:rPr>
                <w:rFonts w:hint="eastAsia" w:ascii="仿宋_GB2312" w:hAnsi="宋体"/>
                <w:szCs w:val="21"/>
                <w:lang w:val="en-US" w:eastAsia="zh-CN"/>
              </w:rPr>
              <w:t>22</w:t>
            </w:r>
            <w:r>
              <w:rPr>
                <w:rFonts w:hint="eastAsia" w:ascii="仿宋_GB2312" w:hAnsi="宋体"/>
                <w:szCs w:val="21"/>
              </w:rPr>
              <w:t>年度</w:t>
            </w:r>
          </w:p>
          <w:p>
            <w:pPr>
              <w:jc w:val="center"/>
              <w:rPr>
                <w:rFonts w:hint="eastAsia"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c>
          <w:tcPr>
            <w:tcW w:w="2142" w:type="dxa"/>
            <w:noWrap w:val="0"/>
            <w:vAlign w:val="center"/>
          </w:tcPr>
          <w:p>
            <w:pPr>
              <w:jc w:val="center"/>
              <w:rPr>
                <w:rFonts w:hint="eastAsia" w:ascii="仿宋_GB2312" w:hAnsi="宋体"/>
                <w:szCs w:val="21"/>
              </w:rPr>
            </w:pPr>
            <w:r>
              <w:rPr>
                <w:rFonts w:hint="eastAsia" w:ascii="仿宋_GB2312" w:hAnsi="宋体"/>
                <w:szCs w:val="21"/>
              </w:rPr>
              <w:t>20</w:t>
            </w:r>
            <w:r>
              <w:rPr>
                <w:rFonts w:hint="eastAsia" w:ascii="仿宋_GB2312" w:hAnsi="宋体"/>
                <w:szCs w:val="21"/>
                <w:lang w:val="en-US" w:eastAsia="zh-CN"/>
              </w:rPr>
              <w:t>23</w:t>
            </w:r>
            <w:r>
              <w:rPr>
                <w:rFonts w:hint="eastAsia" w:ascii="仿宋_GB2312" w:hAnsi="宋体"/>
                <w:szCs w:val="21"/>
              </w:rPr>
              <w:t>年度</w:t>
            </w:r>
          </w:p>
          <w:p>
            <w:pPr>
              <w:jc w:val="center"/>
              <w:rPr>
                <w:rFonts w:hint="eastAsia"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总产值</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Cs w:val="21"/>
              </w:rPr>
            </w:pPr>
            <w:r>
              <w:rPr>
                <w:rFonts w:hint="eastAsia" w:ascii="仿宋_GB2312" w:hAnsi="宋体"/>
                <w:szCs w:val="21"/>
              </w:rPr>
              <w:t>营业收入</w:t>
            </w:r>
          </w:p>
        </w:tc>
        <w:tc>
          <w:tcPr>
            <w:tcW w:w="214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总销售额</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净利润</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总资产</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总负债</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净资产</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创汇总额（万美元）</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Cs w:val="21"/>
              </w:rPr>
            </w:pPr>
            <w:r>
              <w:rPr>
                <w:rFonts w:hint="eastAsia" w:ascii="仿宋_GB2312" w:hAnsi="宋体"/>
                <w:szCs w:val="21"/>
              </w:rPr>
              <w:t>纳税总额</w:t>
            </w:r>
          </w:p>
        </w:tc>
        <w:tc>
          <w:tcPr>
            <w:tcW w:w="214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restart"/>
            <w:noWrap w:val="0"/>
            <w:vAlign w:val="center"/>
          </w:tcPr>
          <w:p>
            <w:pPr>
              <w:jc w:val="center"/>
              <w:rPr>
                <w:rFonts w:hint="eastAsia" w:ascii="仿宋_GB2312" w:hAnsi="宋体"/>
                <w:szCs w:val="21"/>
              </w:rPr>
            </w:pPr>
            <w:r>
              <w:rPr>
                <w:rFonts w:hint="eastAsia" w:ascii="仿宋_GB2312" w:hAnsi="宋体"/>
                <w:szCs w:val="21"/>
              </w:rPr>
              <w:t>其中</w:t>
            </w:r>
          </w:p>
        </w:tc>
        <w:tc>
          <w:tcPr>
            <w:tcW w:w="1288" w:type="dxa"/>
            <w:noWrap w:val="0"/>
            <w:vAlign w:val="center"/>
          </w:tcPr>
          <w:p>
            <w:pPr>
              <w:rPr>
                <w:rFonts w:hint="eastAsia" w:ascii="仿宋_GB2312" w:hAnsi="宋体"/>
                <w:szCs w:val="21"/>
              </w:rPr>
            </w:pPr>
            <w:r>
              <w:rPr>
                <w:rFonts w:hint="eastAsia" w:ascii="仿宋_GB2312" w:hAnsi="宋体"/>
                <w:szCs w:val="21"/>
              </w:rPr>
              <w:t>企业所得税</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noWrap w:val="0"/>
            <w:vAlign w:val="center"/>
          </w:tcPr>
          <w:p>
            <w:pPr>
              <w:rPr>
                <w:rFonts w:hint="eastAsia" w:ascii="仿宋_GB2312" w:hAnsi="宋体"/>
                <w:szCs w:val="21"/>
              </w:rPr>
            </w:pPr>
          </w:p>
        </w:tc>
        <w:tc>
          <w:tcPr>
            <w:tcW w:w="1288" w:type="dxa"/>
            <w:noWrap w:val="0"/>
            <w:vAlign w:val="center"/>
          </w:tcPr>
          <w:p>
            <w:pPr>
              <w:rPr>
                <w:rFonts w:hint="eastAsia" w:ascii="仿宋_GB2312" w:hAnsi="宋体"/>
                <w:szCs w:val="21"/>
              </w:rPr>
            </w:pPr>
            <w:r>
              <w:rPr>
                <w:rFonts w:hint="eastAsia" w:ascii="仿宋_GB2312" w:hAnsi="宋体"/>
                <w:szCs w:val="21"/>
              </w:rPr>
              <w:t>增值税</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noWrap w:val="0"/>
            <w:vAlign w:val="center"/>
          </w:tcPr>
          <w:p>
            <w:pPr>
              <w:rPr>
                <w:rFonts w:hint="eastAsia" w:ascii="仿宋_GB2312" w:hAnsi="宋体"/>
                <w:szCs w:val="21"/>
              </w:rPr>
            </w:pPr>
          </w:p>
        </w:tc>
        <w:tc>
          <w:tcPr>
            <w:tcW w:w="1288" w:type="dxa"/>
            <w:noWrap w:val="0"/>
            <w:vAlign w:val="center"/>
          </w:tcPr>
          <w:p>
            <w:pPr>
              <w:rPr>
                <w:rFonts w:hint="eastAsia" w:ascii="仿宋_GB2312" w:hAnsi="宋体"/>
                <w:szCs w:val="21"/>
              </w:rPr>
            </w:pPr>
            <w:r>
              <w:rPr>
                <w:rFonts w:hint="eastAsia" w:ascii="仿宋_GB2312" w:hAnsi="宋体"/>
                <w:szCs w:val="21"/>
              </w:rPr>
              <w:t>营业税</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noWrap w:val="0"/>
            <w:vAlign w:val="center"/>
          </w:tcPr>
          <w:p>
            <w:pPr>
              <w:rPr>
                <w:rFonts w:hint="eastAsia" w:ascii="仿宋_GB2312" w:hAnsi="宋体"/>
                <w:szCs w:val="21"/>
              </w:rPr>
            </w:pPr>
          </w:p>
        </w:tc>
        <w:tc>
          <w:tcPr>
            <w:tcW w:w="1288" w:type="dxa"/>
            <w:noWrap w:val="0"/>
            <w:vAlign w:val="center"/>
          </w:tcPr>
          <w:p>
            <w:pPr>
              <w:rPr>
                <w:rFonts w:hint="eastAsia" w:ascii="仿宋_GB2312" w:hAnsi="宋体"/>
                <w:szCs w:val="21"/>
              </w:rPr>
            </w:pPr>
            <w:r>
              <w:rPr>
                <w:rFonts w:hint="eastAsia" w:ascii="仿宋_GB2312" w:hAnsi="宋体"/>
                <w:szCs w:val="21"/>
              </w:rPr>
              <w:t>个人所得税</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noWrap w:val="0"/>
            <w:vAlign w:val="center"/>
          </w:tcPr>
          <w:p>
            <w:pPr>
              <w:rPr>
                <w:rFonts w:hint="eastAsia" w:ascii="仿宋_GB2312" w:hAnsi="宋体"/>
                <w:szCs w:val="21"/>
              </w:rPr>
            </w:pPr>
          </w:p>
        </w:tc>
        <w:tc>
          <w:tcPr>
            <w:tcW w:w="1288" w:type="dxa"/>
            <w:noWrap w:val="0"/>
            <w:vAlign w:val="center"/>
          </w:tcPr>
          <w:p>
            <w:pPr>
              <w:rPr>
                <w:rFonts w:hint="eastAsia" w:ascii="仿宋_GB2312" w:hAnsi="宋体"/>
                <w:szCs w:val="21"/>
              </w:rPr>
            </w:pPr>
            <w:r>
              <w:rPr>
                <w:rFonts w:hint="eastAsia" w:ascii="仿宋_GB2312" w:hAnsi="宋体"/>
                <w:szCs w:val="21"/>
              </w:rPr>
              <w:t>其他税</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bl>
    <w:p>
      <w:pPr>
        <w:jc w:val="center"/>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p>
    <w:p>
      <w:pPr>
        <w:jc w:val="center"/>
        <w:outlineLvl w:val="0"/>
        <w:rPr>
          <w:rFonts w:hint="eastAsia" w:ascii="仿宋_GB2312" w:hAnsi="宋体"/>
          <w:b/>
          <w:bCs/>
          <w:sz w:val="28"/>
        </w:rPr>
      </w:pPr>
      <w:r>
        <w:rPr>
          <w:rFonts w:hint="eastAsia" w:ascii="仿宋_GB2312"/>
          <w:b/>
          <w:bCs/>
          <w:sz w:val="28"/>
        </w:rPr>
        <w:t>三</w:t>
      </w:r>
      <w:r>
        <w:rPr>
          <w:rFonts w:hint="eastAsia" w:ascii="仿宋_GB2312" w:hAnsi="宋体"/>
          <w:b/>
          <w:bCs/>
          <w:sz w:val="28"/>
        </w:rPr>
        <w:t>、</w:t>
      </w:r>
      <w:r>
        <w:rPr>
          <w:rFonts w:hint="eastAsia" w:ascii="仿宋_GB2312" w:hAnsi="宋体"/>
          <w:b/>
          <w:bCs/>
          <w:sz w:val="28"/>
          <w:lang w:eastAsia="zh-CN"/>
        </w:rPr>
        <w:t>申报补贴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AC4F0A"/>
    <w:multiLevelType w:val="multilevel"/>
    <w:tmpl w:val="4FAC4F0A"/>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4B4195B"/>
    <w:rsid w:val="056E7FCD"/>
    <w:rsid w:val="05A61870"/>
    <w:rsid w:val="08B66B1F"/>
    <w:rsid w:val="0DCD2C62"/>
    <w:rsid w:val="14AF21DB"/>
    <w:rsid w:val="1A56103E"/>
    <w:rsid w:val="1BF3414A"/>
    <w:rsid w:val="1FCCCA69"/>
    <w:rsid w:val="2D53FF82"/>
    <w:rsid w:val="32576ACD"/>
    <w:rsid w:val="3F3D600F"/>
    <w:rsid w:val="48DB2AAD"/>
    <w:rsid w:val="491D2F6F"/>
    <w:rsid w:val="494F2FAA"/>
    <w:rsid w:val="4B1854FA"/>
    <w:rsid w:val="4EAD032C"/>
    <w:rsid w:val="5A7401A9"/>
    <w:rsid w:val="5BA43B98"/>
    <w:rsid w:val="6DFF71AE"/>
    <w:rsid w:val="6FB02858"/>
    <w:rsid w:val="6FDFDB95"/>
    <w:rsid w:val="726A0F5F"/>
    <w:rsid w:val="73F5AA79"/>
    <w:rsid w:val="76F70A3A"/>
    <w:rsid w:val="780F6504"/>
    <w:rsid w:val="7C2F7811"/>
    <w:rsid w:val="7EFF2F43"/>
    <w:rsid w:val="7EFFBCA4"/>
    <w:rsid w:val="7F7919EC"/>
    <w:rsid w:val="7FDAB186"/>
    <w:rsid w:val="9B7F4DDD"/>
    <w:rsid w:val="9BDF96C1"/>
    <w:rsid w:val="9BF77137"/>
    <w:rsid w:val="AE7FC727"/>
    <w:rsid w:val="AEDD8472"/>
    <w:rsid w:val="B3BF8E80"/>
    <w:rsid w:val="BBE3842C"/>
    <w:rsid w:val="CDCF8651"/>
    <w:rsid w:val="CFB78B7C"/>
    <w:rsid w:val="D7DDBB2D"/>
    <w:rsid w:val="DFFFCFA4"/>
    <w:rsid w:val="EFFBD5D6"/>
    <w:rsid w:val="F76F399E"/>
    <w:rsid w:val="F7F23199"/>
    <w:rsid w:val="FB6D2F71"/>
    <w:rsid w:val="FBB23AB1"/>
    <w:rsid w:val="FEFF8727"/>
    <w:rsid w:val="FF9F4370"/>
    <w:rsid w:val="FFEAD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 w:type="paragraph" w:customStyle="1" w:styleId="6">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2020-11-11T07:41:00Z</dcterms:created>
  <dc:creator>✨璐</dc:creator>
  <cp:lastModifiedBy>huawei</cp:lastModifiedBy>
  <dcterms:modified xsi:type="dcterms:W3CDTF">2025-06-30T14:03:35Z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E346732EF03749978CA7D843F64154AF</vt:lpwstr>
  </property>
</Properties>
</file>