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eastAsia="zh-CN"/>
        </w:rPr>
        <w:t>附件</w:t>
      </w:r>
      <w:r>
        <w:rPr>
          <w:rFonts w:hint="eastAsia" w:ascii="黑体" w:hAnsi="黑体" w:eastAsia="黑体" w:cs="黑体"/>
          <w:sz w:val="32"/>
          <w:szCs w:val="32"/>
          <w:u w:val="none" w:color="auto"/>
          <w:lang w:val="en-US" w:eastAsia="zh-CN"/>
        </w:rPr>
        <w:t>3</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方正小标宋简体" w:hAnsi="方正小标宋简体" w:eastAsia="方正小标宋简体" w:cs="方正小标宋简体"/>
          <w:sz w:val="44"/>
          <w:szCs w:val="44"/>
          <w:u w:val="none" w:color="auto"/>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u w:val="none" w:color="auto"/>
        </w:rPr>
      </w:pPr>
      <w:r>
        <w:rPr>
          <w:rFonts w:hint="eastAsia" w:ascii="方正小标宋简体" w:hAnsi="方正小标宋简体" w:eastAsia="方正小标宋简体" w:cs="方正小标宋简体"/>
          <w:sz w:val="44"/>
          <w:szCs w:val="44"/>
          <w:u w:val="none" w:color="auto"/>
        </w:rPr>
        <w:t>《深圳市光明区关于支持新型储能产业加快</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u w:val="none" w:color="auto"/>
          <w:lang w:eastAsia="zh-CN"/>
        </w:rPr>
      </w:pPr>
      <w:r>
        <w:rPr>
          <w:rFonts w:hint="eastAsia" w:ascii="方正小标宋简体" w:hAnsi="方正小标宋简体" w:eastAsia="方正小标宋简体" w:cs="方正小标宋简体"/>
          <w:sz w:val="44"/>
          <w:szCs w:val="44"/>
          <w:u w:val="none" w:color="auto"/>
        </w:rPr>
        <w:t>发展的若干措施</w:t>
      </w:r>
      <w:r>
        <w:rPr>
          <w:rFonts w:hint="eastAsia" w:ascii="方正小标宋简体" w:hAnsi="方正小标宋简体" w:eastAsia="方正小标宋简体" w:cs="方正小标宋简体"/>
          <w:sz w:val="44"/>
          <w:szCs w:val="44"/>
          <w:u w:val="none" w:color="auto"/>
          <w:lang w:eastAsia="zh-CN"/>
        </w:rPr>
        <w:t>（修订版）（征求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u w:val="none" w:color="auto"/>
          <w:lang w:eastAsia="zh-CN"/>
        </w:rPr>
      </w:pPr>
      <w:r>
        <w:rPr>
          <w:rFonts w:hint="eastAsia" w:ascii="方正小标宋简体" w:hAnsi="方正小标宋简体" w:eastAsia="方正小标宋简体" w:cs="方正小标宋简体"/>
          <w:sz w:val="44"/>
          <w:szCs w:val="44"/>
          <w:u w:val="none" w:color="auto"/>
          <w:lang w:eastAsia="zh-CN"/>
        </w:rPr>
        <w:t>意见稿）</w:t>
      </w:r>
      <w:r>
        <w:rPr>
          <w:rFonts w:hint="eastAsia" w:ascii="方正小标宋简体" w:hAnsi="方正小标宋简体" w:eastAsia="方正小标宋简体" w:cs="方正小标宋简体"/>
          <w:sz w:val="44"/>
          <w:szCs w:val="44"/>
          <w:u w:val="none" w:color="auto"/>
        </w:rPr>
        <w:t>》</w:t>
      </w:r>
      <w:r>
        <w:rPr>
          <w:rFonts w:hint="eastAsia" w:ascii="方正小标宋简体" w:hAnsi="方正小标宋简体" w:eastAsia="方正小标宋简体" w:cs="方正小标宋简体"/>
          <w:sz w:val="44"/>
          <w:szCs w:val="44"/>
          <w:u w:val="none" w:color="auto"/>
          <w:lang w:eastAsia="zh-CN"/>
        </w:rPr>
        <w:t>及其操作规程的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u w:val="none" w:color="auto"/>
          <w:lang w:eastAsia="zh-CN"/>
        </w:rPr>
      </w:pPr>
      <w:r>
        <w:rPr>
          <w:rFonts w:hint="eastAsia" w:ascii="方正小标宋简体" w:hAnsi="方正小标宋简体" w:eastAsia="方正小标宋简体" w:cs="方正小标宋简体"/>
          <w:sz w:val="44"/>
          <w:szCs w:val="44"/>
          <w:u w:val="none" w:color="auto"/>
          <w:lang w:eastAsia="zh-CN"/>
        </w:rPr>
        <w:t>起草说明</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小标宋简体" w:hAnsi="方正小标宋简体" w:eastAsia="方正小标宋简体" w:cs="方正小标宋简体"/>
          <w:sz w:val="44"/>
          <w:szCs w:val="44"/>
          <w:u w:val="none" w:color="auto"/>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44"/>
          <w:u w:val="none" w:color="auto"/>
          <w:lang w:eastAsia="zh-CN"/>
        </w:rPr>
        <w:t>为落实新形势下</w:t>
      </w:r>
      <w:r>
        <w:rPr>
          <w:rFonts w:hint="eastAsia" w:ascii="仿宋_GB2312" w:hAnsi="仿宋_GB2312" w:eastAsia="仿宋_GB2312" w:cs="仿宋_GB2312"/>
          <w:sz w:val="32"/>
          <w:szCs w:val="32"/>
          <w:u w:val="none" w:color="auto"/>
          <w:lang w:val="en-US" w:eastAsia="zh-CN"/>
        </w:rPr>
        <w:t>党中央和国务院关于全国统一大市场建设的新要求</w:t>
      </w:r>
      <w:r>
        <w:rPr>
          <w:rFonts w:hint="eastAsia" w:ascii="仿宋_GB2312" w:hAnsi="仿宋_GB2312" w:eastAsia="仿宋_GB2312" w:cs="仿宋_GB2312"/>
          <w:sz w:val="32"/>
          <w:szCs w:val="32"/>
          <w:u w:val="none" w:color="auto"/>
          <w:lang w:eastAsia="zh-CN"/>
        </w:rPr>
        <w:t>，同时提高政策扶持质效，避免同类事项重复资助，进一步优化提升</w:t>
      </w:r>
      <w:r>
        <w:rPr>
          <w:rFonts w:hint="eastAsia" w:ascii="仿宋_GB2312" w:hAnsi="仿宋_GB2312" w:eastAsia="仿宋_GB2312" w:cs="仿宋_GB2312"/>
          <w:sz w:val="32"/>
          <w:szCs w:val="32"/>
          <w:u w:val="none" w:color="auto"/>
        </w:rPr>
        <w:t>财政专项资金的使用效益</w:t>
      </w:r>
      <w:r>
        <w:rPr>
          <w:rFonts w:hint="eastAsia" w:ascii="仿宋_GB2312" w:hAnsi="仿宋_GB2312" w:eastAsia="仿宋_GB2312" w:cs="仿宋_GB2312"/>
          <w:sz w:val="32"/>
          <w:szCs w:val="32"/>
          <w:u w:val="none" w:color="auto"/>
          <w:lang w:eastAsia="zh-CN"/>
        </w:rPr>
        <w:t>和管理水平</w:t>
      </w:r>
      <w:r>
        <w:rPr>
          <w:rFonts w:hint="eastAsia" w:ascii="仿宋_GB2312" w:hAnsi="仿宋_GB2312" w:eastAsia="仿宋_GB2312" w:cs="仿宋_GB2312"/>
          <w:sz w:val="32"/>
          <w:szCs w:val="32"/>
          <w:u w:val="none" w:color="auto"/>
        </w:rPr>
        <w:t>，</w:t>
      </w:r>
      <w:r>
        <w:rPr>
          <w:rFonts w:hint="eastAsia" w:ascii="仿宋_GB2312" w:hAnsi="仿宋_GB2312" w:eastAsia="仿宋_GB2312" w:cs="仿宋_GB2312"/>
          <w:sz w:val="32"/>
          <w:szCs w:val="32"/>
          <w:u w:val="none" w:color="auto"/>
          <w:lang w:val="en-US" w:eastAsia="zh-CN"/>
        </w:rPr>
        <w:t>区发展改革局牵头对《深圳市光明区关于支持新型储能产业加快发展的若干措施》及其操作规程进行了修订</w:t>
      </w:r>
      <w:r>
        <w:rPr>
          <w:rFonts w:hint="eastAsia" w:ascii="仿宋_GB2312" w:hAnsi="仿宋_GB2312" w:eastAsia="仿宋_GB2312" w:cs="仿宋_GB2312"/>
          <w:sz w:val="32"/>
          <w:szCs w:val="32"/>
          <w:u w:val="none" w:color="auto"/>
          <w:lang w:eastAsia="zh-CN"/>
        </w:rPr>
        <w:t>，并形成《深圳市光明区关于支持新型储能产业加快发展的若干措施（修订版）（征求意见稿）》（以下简称《若干措施（征求意见稿）》）及《深圳市光明区支持新型储能产业加快发展扶持计划操作规程（修订版）（征求意见稿）》（以下简称《操作规程（征求意见稿）》），</w:t>
      </w:r>
      <w:r>
        <w:rPr>
          <w:rFonts w:hint="eastAsia" w:eastAsia="仿宋_GB2312"/>
          <w:sz w:val="32"/>
          <w:szCs w:val="32"/>
          <w:u w:val="none" w:color="auto"/>
          <w:lang w:eastAsia="zh-CN"/>
        </w:rPr>
        <w:t>现将修订情况说明如下。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sz w:val="32"/>
          <w:szCs w:val="32"/>
          <w:u w:val="none" w:color="auto"/>
          <w:lang w:eastAsia="zh-CN"/>
        </w:rPr>
      </w:pPr>
      <w:r>
        <w:rPr>
          <w:rFonts w:hint="eastAsia" w:ascii="黑体" w:hAnsi="黑体" w:eastAsia="黑体" w:cs="黑体"/>
          <w:sz w:val="32"/>
          <w:szCs w:val="32"/>
          <w:u w:val="none" w:color="auto"/>
          <w:lang w:eastAsia="zh-CN"/>
        </w:rPr>
        <w:t>一、修订背景</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u w:val="none" w:color="auto"/>
          <w:lang w:val="en-US" w:eastAsia="zh-CN"/>
        </w:rPr>
      </w:pPr>
      <w:r>
        <w:rPr>
          <w:rFonts w:hint="eastAsia" w:ascii="仿宋_GB2312" w:hAnsi="仿宋_GB2312" w:eastAsia="仿宋_GB2312" w:cs="仿宋_GB2312"/>
          <w:sz w:val="32"/>
          <w:szCs w:val="40"/>
          <w:u w:val="none" w:color="auto"/>
          <w:lang w:val="en-US" w:eastAsia="zh-CN"/>
        </w:rPr>
        <w:t>2024年8月，光明区出台了《深圳市光明区关于支持新型储能产业加快发展的若干措施》</w:t>
      </w:r>
      <w:r>
        <w:rPr>
          <w:rFonts w:hint="eastAsia" w:ascii="仿宋_GB2312" w:hAnsi="仿宋_GB2312" w:eastAsia="仿宋_GB2312" w:cs="仿宋_GB2312"/>
          <w:sz w:val="32"/>
          <w:szCs w:val="32"/>
          <w:u w:val="none" w:color="auto"/>
          <w:lang w:eastAsia="zh-CN"/>
        </w:rPr>
        <w:t>（以下简称《若干措施》</w:t>
      </w:r>
      <w:r>
        <w:rPr>
          <w:rFonts w:hint="eastAsia" w:ascii="仿宋_GB2312" w:hAnsi="仿宋_GB2312" w:eastAsia="仿宋_GB2312" w:cs="仿宋_GB2312"/>
          <w:sz w:val="32"/>
          <w:szCs w:val="32"/>
          <w:u w:val="none" w:color="auto"/>
          <w:lang w:val="en-US" w:eastAsia="zh-CN"/>
        </w:rPr>
        <w:t>），提出16条扶持举措，旨在推进新型储能产业技术创新、产品创新、模式创新及场景创新，</w:t>
      </w:r>
      <w:r>
        <w:rPr>
          <w:rFonts w:hint="eastAsia" w:ascii="仿宋_GB2312" w:hAnsi="仿宋_GB2312" w:eastAsia="仿宋_GB2312" w:cs="仿宋_GB2312"/>
          <w:color w:val="000000"/>
          <w:kern w:val="0"/>
          <w:sz w:val="32"/>
          <w:szCs w:val="32"/>
          <w:u w:val="none" w:color="auto"/>
          <w:lang w:val="en-US" w:eastAsia="zh-CN" w:bidi="ar"/>
        </w:rPr>
        <w:t>不断增强产业创新驱动力，积蓄产业发展新动能，持续推动新型储能产业成为光明区高质量发展的重要支撑</w:t>
      </w:r>
      <w:r>
        <w:rPr>
          <w:rFonts w:hint="eastAsia" w:ascii="仿宋_GB2312" w:hAnsi="仿宋_GB2312" w:eastAsia="仿宋_GB2312" w:cs="仿宋_GB2312"/>
          <w:sz w:val="32"/>
          <w:szCs w:val="40"/>
          <w:u w:val="none" w:color="auto"/>
          <w:lang w:val="en-US" w:eastAsia="zh-CN"/>
        </w:rPr>
        <w:t>。同一时期</w:t>
      </w:r>
      <w:r>
        <w:rPr>
          <w:rFonts w:hint="eastAsia" w:ascii="仿宋_GB2312" w:hAnsi="仿宋_GB2312" w:eastAsia="仿宋_GB2312" w:cs="仿宋_GB2312"/>
          <w:b w:val="0"/>
          <w:bCs w:val="0"/>
          <w:sz w:val="32"/>
          <w:szCs w:val="40"/>
          <w:u w:val="none" w:color="auto"/>
          <w:lang w:val="en-US" w:eastAsia="zh-CN"/>
        </w:rPr>
        <w:t>，国家层面进一步强化公平竞争制度保障，</w:t>
      </w:r>
      <w:r>
        <w:rPr>
          <w:rFonts w:hint="eastAsia" w:ascii="仿宋_GB2312" w:hAnsi="仿宋_GB2312" w:eastAsia="仿宋_GB2312" w:cs="仿宋_GB2312"/>
          <w:sz w:val="32"/>
          <w:szCs w:val="40"/>
          <w:u w:val="none" w:color="auto"/>
          <w:lang w:val="en-US" w:eastAsia="zh-CN"/>
        </w:rPr>
        <w:t>2024年8月，我国首部公平竞争审查专项行政法规《公平竞争审查条例》正式施行，从市场准入和退出、商品要素自由流动、生产经营成本及行为四个方面，系统划定了政策制定中的禁止性条款边界。</w:t>
      </w:r>
      <w:r>
        <w:rPr>
          <w:rFonts w:hint="eastAsia" w:ascii="仿宋_GB2312" w:hAnsi="仿宋_GB2312" w:eastAsia="仿宋_GB2312" w:cs="仿宋_GB2312"/>
          <w:sz w:val="32"/>
          <w:szCs w:val="32"/>
          <w:highlight w:val="none"/>
          <w:u w:val="none" w:color="auto"/>
          <w:lang w:val="en-US" w:eastAsia="zh-CN"/>
        </w:rPr>
        <w:t>2025年4月，《公平竞争审查条例实施办法》正式施行，对于公平竞争审查的总体要求及审查标准等更加细化、明确。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z w:val="32"/>
          <w:szCs w:val="40"/>
          <w:highlight w:val="none"/>
          <w:u w:val="none" w:color="auto"/>
          <w:lang w:val="en-US" w:eastAsia="zh-CN"/>
        </w:rPr>
      </w:pPr>
      <w:r>
        <w:rPr>
          <w:rFonts w:hint="eastAsia" w:ascii="仿宋_GB2312" w:hAnsi="仿宋_GB2312" w:eastAsia="仿宋_GB2312" w:cs="仿宋_GB2312"/>
          <w:b w:val="0"/>
          <w:bCs w:val="0"/>
          <w:sz w:val="32"/>
          <w:szCs w:val="40"/>
          <w:highlight w:val="none"/>
          <w:u w:val="none" w:color="auto"/>
          <w:lang w:val="en-US" w:eastAsia="zh-CN"/>
        </w:rPr>
        <w:t>在此背景下，结合当前区内</w:t>
      </w:r>
      <w:r>
        <w:rPr>
          <w:rFonts w:hint="eastAsia" w:ascii="仿宋_GB2312" w:hAnsi="仿宋_GB2312" w:eastAsia="仿宋_GB2312" w:cs="仿宋_GB2312"/>
          <w:b w:val="0"/>
          <w:bCs w:val="0"/>
          <w:color w:val="000000"/>
          <w:kern w:val="0"/>
          <w:sz w:val="32"/>
          <w:szCs w:val="32"/>
          <w:highlight w:val="none"/>
          <w:u w:val="none" w:color="auto"/>
          <w:shd w:val="clear" w:color="auto" w:fill="FFFFFF"/>
          <w:lang w:eastAsia="zh-CN" w:bidi="ar"/>
        </w:rPr>
        <w:t>涉企财政扶持资金政策体系庞杂，部分政策条款交叉重叠易导致多头管理、标准不一及重复资助的现状，</w:t>
      </w:r>
      <w:r>
        <w:rPr>
          <w:rFonts w:hint="eastAsia" w:ascii="仿宋_GB2312" w:hAnsi="仿宋_GB2312" w:eastAsia="仿宋_GB2312" w:cs="仿宋_GB2312"/>
          <w:b w:val="0"/>
          <w:bCs w:val="0"/>
          <w:sz w:val="32"/>
          <w:szCs w:val="40"/>
          <w:highlight w:val="none"/>
          <w:u w:val="none" w:color="auto"/>
          <w:lang w:val="en-US" w:eastAsia="zh-CN"/>
        </w:rPr>
        <w:t>为落实国家公平竞争审查要求，同时切实提升政策实施效能，光明区启动政策体系优化工作，由各主管部门系统梳理现行政策，推动整合修订，以强化政策协同，确保产业扶持资源精准高效配置。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sz w:val="32"/>
          <w:szCs w:val="32"/>
          <w:u w:val="none" w:color="auto"/>
          <w:lang w:eastAsia="zh-CN"/>
        </w:rPr>
      </w:pPr>
      <w:r>
        <w:rPr>
          <w:rFonts w:hint="eastAsia" w:ascii="黑体" w:hAnsi="黑体" w:eastAsia="黑体" w:cs="黑体"/>
          <w:sz w:val="32"/>
          <w:szCs w:val="32"/>
          <w:highlight w:val="none"/>
          <w:u w:val="none" w:color="auto"/>
          <w:lang w:val="en-US" w:eastAsia="zh-CN"/>
        </w:rPr>
        <w:t>二</w:t>
      </w:r>
      <w:r>
        <w:rPr>
          <w:rFonts w:hint="eastAsia" w:ascii="黑体" w:hAnsi="黑体" w:eastAsia="黑体" w:cs="黑体"/>
          <w:sz w:val="32"/>
          <w:szCs w:val="32"/>
          <w:u w:val="none" w:color="auto"/>
          <w:lang w:eastAsia="zh-CN"/>
        </w:rPr>
        <w:t>、主要修订内容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u w:val="none" w:color="auto"/>
          <w:lang w:eastAsia="zh-CN"/>
        </w:rPr>
      </w:pPr>
      <w:r>
        <w:rPr>
          <w:rFonts w:hint="eastAsia" w:ascii="仿宋_GB2312" w:hAnsi="仿宋_GB2312" w:eastAsia="仿宋_GB2312" w:cs="仿宋_GB2312"/>
          <w:b w:val="0"/>
          <w:bCs w:val="0"/>
          <w:sz w:val="32"/>
          <w:szCs w:val="32"/>
          <w:u w:val="none" w:color="auto"/>
          <w:lang w:eastAsia="zh-CN"/>
        </w:rPr>
        <w:t>充分对比区内《深圳市光明区关于促进科技创新发展的若干措施》《光明区关于推动制造业高质量发展若干措施》等通用政策，按照“清理合规风险条款、删减重复低效条款、保留独有高标准条款”</w:t>
      </w:r>
      <w:r>
        <w:rPr>
          <w:rFonts w:hint="eastAsia" w:ascii="仿宋_GB2312" w:hAnsi="仿宋_GB2312" w:eastAsia="仿宋_GB2312" w:cs="仿宋_GB2312"/>
          <w:b w:val="0"/>
          <w:bCs w:val="0"/>
          <w:sz w:val="32"/>
          <w:szCs w:val="32"/>
          <w:u w:val="none" w:color="auto"/>
          <w:lang w:val="en-US" w:eastAsia="zh-CN"/>
        </w:rPr>
        <w:t>的原则对《若干措施》相关条款进行修订</w:t>
      </w:r>
      <w:r>
        <w:rPr>
          <w:rFonts w:hint="eastAsia" w:ascii="仿宋_GB2312" w:hAnsi="仿宋_GB2312" w:eastAsia="仿宋_GB2312" w:cs="仿宋_GB2312"/>
          <w:b w:val="0"/>
          <w:bCs w:val="0"/>
          <w:sz w:val="32"/>
          <w:szCs w:val="32"/>
          <w:u w:val="none" w:color="auto"/>
          <w:lang w:eastAsia="zh-CN"/>
        </w:rPr>
        <w:t>，修订后政策条款共计九条。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u w:val="none" w:color="auto"/>
          <w:lang w:eastAsia="zh-CN"/>
        </w:rPr>
      </w:pPr>
      <w:r>
        <w:rPr>
          <w:rFonts w:hint="eastAsia" w:ascii="楷体_GB2312" w:hAnsi="楷体_GB2312" w:eastAsia="楷体_GB2312" w:cs="楷体_GB2312"/>
          <w:b w:val="0"/>
          <w:bCs w:val="0"/>
          <w:sz w:val="32"/>
          <w:szCs w:val="32"/>
          <w:u w:val="none" w:color="auto"/>
          <w:lang w:eastAsia="zh-CN"/>
        </w:rPr>
        <w:t>（一）清理退出合规风险条款。</w:t>
      </w:r>
      <w:r>
        <w:rPr>
          <w:rFonts w:hint="eastAsia" w:ascii="仿宋_GB2312" w:hAnsi="仿宋_GB2312" w:eastAsia="仿宋_GB2312" w:cs="仿宋_GB2312"/>
          <w:b w:val="0"/>
          <w:bCs w:val="0"/>
          <w:sz w:val="32"/>
          <w:szCs w:val="32"/>
          <w:u w:val="none" w:color="auto"/>
          <w:lang w:eastAsia="zh-CN"/>
        </w:rPr>
        <w:t>严格对照上级关于统一大市场建设和维护公平竞争相关规定要求梳理各政策条款，并</w:t>
      </w:r>
      <w:r>
        <w:rPr>
          <w:rFonts w:hint="eastAsia" w:ascii="仿宋_GB2312" w:hAnsi="仿宋_GB2312" w:eastAsia="仿宋_GB2312" w:cs="仿宋_GB2312"/>
          <w:b w:val="0"/>
          <w:bCs w:val="0"/>
          <w:sz w:val="32"/>
          <w:szCs w:val="32"/>
          <w:u w:val="none" w:color="auto"/>
          <w:lang w:val="en-US" w:eastAsia="zh-CN"/>
        </w:rPr>
        <w:t>充分征询区级司法行政部门、市场监管部门专业</w:t>
      </w:r>
      <w:r>
        <w:rPr>
          <w:rFonts w:hint="eastAsia" w:ascii="仿宋_GB2312" w:hAnsi="仿宋_GB2312" w:eastAsia="仿宋_GB2312" w:cs="仿宋_GB2312"/>
          <w:b w:val="0"/>
          <w:bCs w:val="0"/>
          <w:sz w:val="32"/>
          <w:szCs w:val="32"/>
          <w:u w:val="none" w:color="auto"/>
          <w:lang w:eastAsia="zh-CN"/>
        </w:rPr>
        <w:t>意见，经审慎研判，将可能</w:t>
      </w:r>
      <w:r>
        <w:rPr>
          <w:rFonts w:hint="default" w:ascii="仿宋_GB2312" w:hAnsi="仿宋_GB2312" w:eastAsia="仿宋_GB2312" w:cs="仿宋_GB2312"/>
          <w:sz w:val="32"/>
          <w:szCs w:val="32"/>
          <w:highlight w:val="none"/>
          <w:u w:val="none" w:color="auto"/>
          <w:lang w:val="en-US" w:eastAsia="zh-CN"/>
        </w:rPr>
        <w:t>存在潜在</w:t>
      </w:r>
      <w:r>
        <w:rPr>
          <w:rFonts w:hint="eastAsia" w:ascii="仿宋_GB2312" w:hAnsi="仿宋_GB2312" w:eastAsia="仿宋_GB2312" w:cs="仿宋_GB2312"/>
          <w:sz w:val="32"/>
          <w:szCs w:val="32"/>
          <w:highlight w:val="none"/>
          <w:u w:val="none" w:color="auto"/>
          <w:lang w:val="en-US" w:eastAsia="zh-CN"/>
        </w:rPr>
        <w:t>妨碍公平竞争相关风险的条款</w:t>
      </w:r>
      <w:r>
        <w:rPr>
          <w:rFonts w:hint="eastAsia" w:ascii="仿宋_GB2312" w:hAnsi="仿宋_GB2312" w:eastAsia="仿宋_GB2312" w:cs="仿宋_GB2312"/>
          <w:b w:val="0"/>
          <w:bCs w:val="0"/>
          <w:sz w:val="32"/>
          <w:szCs w:val="32"/>
          <w:u w:val="none" w:color="auto"/>
          <w:lang w:eastAsia="zh-CN"/>
        </w:rPr>
        <w:t>予以删除。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u w:val="none" w:color="auto"/>
          <w:lang w:eastAsia="zh-CN"/>
        </w:rPr>
      </w:pPr>
      <w:r>
        <w:rPr>
          <w:rFonts w:hint="eastAsia" w:ascii="楷体_GB2312" w:hAnsi="楷体_GB2312" w:eastAsia="楷体_GB2312" w:cs="楷体_GB2312"/>
          <w:b w:val="0"/>
          <w:bCs w:val="0"/>
          <w:sz w:val="32"/>
          <w:szCs w:val="32"/>
          <w:u w:val="none" w:color="auto"/>
          <w:lang w:eastAsia="zh-CN"/>
        </w:rPr>
        <w:t>（二）删减与其他政策同类资助条款。</w:t>
      </w:r>
      <w:r>
        <w:rPr>
          <w:rFonts w:hint="eastAsia" w:ascii="仿宋_GB2312" w:hAnsi="仿宋_GB2312" w:eastAsia="仿宋_GB2312" w:cs="仿宋_GB2312"/>
          <w:b w:val="0"/>
          <w:bCs w:val="0"/>
          <w:sz w:val="32"/>
          <w:szCs w:val="32"/>
          <w:u w:val="none" w:color="auto"/>
          <w:lang w:eastAsia="zh-CN"/>
        </w:rPr>
        <w:t>对于经研究与区内</w:t>
      </w:r>
      <w:r>
        <w:rPr>
          <w:rFonts w:hint="default" w:ascii="仿宋_GB2312" w:hAnsi="仿宋_GB2312" w:eastAsia="仿宋_GB2312" w:cs="仿宋_GB2312"/>
          <w:sz w:val="32"/>
          <w:szCs w:val="32"/>
          <w:highlight w:val="none"/>
          <w:u w:val="none" w:color="auto"/>
          <w:lang w:val="en-US" w:eastAsia="zh-CN"/>
        </w:rPr>
        <w:t>通用政策</w:t>
      </w:r>
      <w:r>
        <w:rPr>
          <w:rFonts w:hint="eastAsia" w:ascii="仿宋_GB2312" w:hAnsi="仿宋_GB2312" w:eastAsia="仿宋_GB2312" w:cs="仿宋_GB2312"/>
          <w:sz w:val="32"/>
          <w:szCs w:val="32"/>
          <w:highlight w:val="none"/>
          <w:u w:val="none" w:color="auto"/>
          <w:lang w:val="en-US" w:eastAsia="zh-CN"/>
        </w:rPr>
        <w:t>同类条款</w:t>
      </w:r>
      <w:r>
        <w:rPr>
          <w:rFonts w:hint="default" w:ascii="仿宋_GB2312" w:hAnsi="仿宋_GB2312" w:eastAsia="仿宋_GB2312" w:cs="仿宋_GB2312"/>
          <w:sz w:val="32"/>
          <w:szCs w:val="32"/>
          <w:highlight w:val="none"/>
          <w:u w:val="none" w:color="auto"/>
          <w:lang w:val="en-US" w:eastAsia="zh-CN"/>
        </w:rPr>
        <w:t>补贴</w:t>
      </w:r>
      <w:r>
        <w:rPr>
          <w:rFonts w:hint="eastAsia" w:ascii="仿宋_GB2312" w:hAnsi="仿宋_GB2312" w:eastAsia="仿宋_GB2312" w:cs="仿宋_GB2312"/>
          <w:sz w:val="32"/>
          <w:szCs w:val="32"/>
          <w:highlight w:val="none"/>
          <w:u w:val="none" w:color="auto"/>
          <w:lang w:val="en-US" w:eastAsia="zh-CN"/>
        </w:rPr>
        <w:t>标准基本</w:t>
      </w:r>
      <w:r>
        <w:rPr>
          <w:rFonts w:hint="default" w:ascii="仿宋_GB2312" w:hAnsi="仿宋_GB2312" w:eastAsia="仿宋_GB2312" w:cs="仿宋_GB2312"/>
          <w:sz w:val="32"/>
          <w:szCs w:val="32"/>
          <w:highlight w:val="none"/>
          <w:u w:val="none" w:color="auto"/>
          <w:lang w:val="en-US" w:eastAsia="zh-CN"/>
        </w:rPr>
        <w:t>一致</w:t>
      </w:r>
      <w:r>
        <w:rPr>
          <w:rFonts w:hint="eastAsia" w:ascii="仿宋_GB2312" w:hAnsi="仿宋_GB2312" w:eastAsia="仿宋_GB2312" w:cs="仿宋_GB2312"/>
          <w:sz w:val="32"/>
          <w:szCs w:val="32"/>
          <w:highlight w:val="none"/>
          <w:u w:val="none" w:color="auto"/>
          <w:lang w:val="en-US" w:eastAsia="zh-CN"/>
        </w:rPr>
        <w:t>或</w:t>
      </w:r>
      <w:r>
        <w:rPr>
          <w:rFonts w:hint="eastAsia" w:ascii="仿宋_GB2312" w:hAnsi="仿宋_GB2312" w:eastAsia="仿宋_GB2312" w:cs="仿宋_GB2312"/>
          <w:b w:val="0"/>
          <w:bCs w:val="0"/>
          <w:sz w:val="32"/>
          <w:szCs w:val="32"/>
          <w:u w:val="none" w:color="auto"/>
          <w:lang w:eastAsia="zh-CN"/>
        </w:rPr>
        <w:t>区内</w:t>
      </w:r>
      <w:r>
        <w:rPr>
          <w:rFonts w:hint="default" w:ascii="仿宋_GB2312" w:hAnsi="仿宋_GB2312" w:eastAsia="仿宋_GB2312" w:cs="仿宋_GB2312"/>
          <w:sz w:val="32"/>
          <w:szCs w:val="32"/>
          <w:highlight w:val="none"/>
          <w:u w:val="none" w:color="auto"/>
          <w:lang w:val="en-US" w:eastAsia="zh-CN"/>
        </w:rPr>
        <w:t>通用政策</w:t>
      </w:r>
      <w:r>
        <w:rPr>
          <w:rFonts w:hint="eastAsia" w:ascii="仿宋_GB2312" w:hAnsi="仿宋_GB2312" w:eastAsia="仿宋_GB2312" w:cs="仿宋_GB2312"/>
          <w:sz w:val="32"/>
          <w:szCs w:val="32"/>
          <w:highlight w:val="none"/>
          <w:u w:val="none" w:color="auto"/>
          <w:lang w:val="en-US" w:eastAsia="zh-CN"/>
        </w:rPr>
        <w:t>同类条款补贴标准更高，</w:t>
      </w:r>
      <w:r>
        <w:rPr>
          <w:rFonts w:hint="default" w:ascii="仿宋_GB2312" w:hAnsi="仿宋_GB2312" w:eastAsia="仿宋_GB2312" w:cs="仿宋_GB2312"/>
          <w:sz w:val="32"/>
          <w:szCs w:val="32"/>
          <w:highlight w:val="none"/>
          <w:u w:val="none" w:color="auto"/>
          <w:lang w:val="en-US" w:eastAsia="zh-CN"/>
        </w:rPr>
        <w:t>且扶持对象可被通用政策涵盖</w:t>
      </w:r>
      <w:r>
        <w:rPr>
          <w:rFonts w:hint="eastAsia" w:ascii="仿宋_GB2312" w:hAnsi="仿宋_GB2312" w:eastAsia="仿宋_GB2312" w:cs="仿宋_GB2312"/>
          <w:b w:val="0"/>
          <w:bCs w:val="0"/>
          <w:sz w:val="32"/>
          <w:szCs w:val="32"/>
          <w:u w:val="none" w:color="auto"/>
          <w:lang w:eastAsia="zh-CN"/>
        </w:rPr>
        <w:t>的《若干措施》扶持条款及事项，统一归并至通用政策中，并从《若干措施》及《操作规程》中予以删除。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color="auto"/>
          <w:lang w:eastAsia="zh-CN"/>
        </w:rPr>
      </w:pPr>
      <w:r>
        <w:rPr>
          <w:rFonts w:hint="eastAsia" w:ascii="楷体_GB2312" w:hAnsi="楷体_GB2312" w:eastAsia="楷体_GB2312" w:cs="楷体_GB2312"/>
          <w:b w:val="0"/>
          <w:bCs w:val="0"/>
          <w:sz w:val="32"/>
          <w:szCs w:val="32"/>
          <w:u w:val="none" w:color="auto"/>
          <w:lang w:eastAsia="zh-CN"/>
        </w:rPr>
        <w:t>（三）保留具备产业特色、高标准条款。</w:t>
      </w:r>
      <w:r>
        <w:rPr>
          <w:rFonts w:hint="eastAsia" w:ascii="仿宋_GB2312" w:hAnsi="仿宋_GB2312" w:eastAsia="仿宋_GB2312" w:cs="仿宋_GB2312"/>
          <w:b w:val="0"/>
          <w:bCs w:val="0"/>
          <w:sz w:val="32"/>
          <w:szCs w:val="32"/>
          <w:u w:val="none" w:color="auto"/>
          <w:lang w:eastAsia="zh-CN"/>
        </w:rPr>
        <w:t>对于非通用政策同类条款、具备产业特色，并有助于促进产业示范及企业发展壮大的条款予以保留。</w:t>
      </w: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B6BA190"/>
    <w:rsid w:val="0BBE04F5"/>
    <w:rsid w:val="0F6D51E1"/>
    <w:rsid w:val="0F7E0323"/>
    <w:rsid w:val="13A520F1"/>
    <w:rsid w:val="13EF6A3D"/>
    <w:rsid w:val="1458CC32"/>
    <w:rsid w:val="157D65BF"/>
    <w:rsid w:val="19FF45BC"/>
    <w:rsid w:val="1BAF8A7C"/>
    <w:rsid w:val="1C5D8831"/>
    <w:rsid w:val="1D38D95C"/>
    <w:rsid w:val="1DD51549"/>
    <w:rsid w:val="1E8D2739"/>
    <w:rsid w:val="1EF7119D"/>
    <w:rsid w:val="1EFC0359"/>
    <w:rsid w:val="1F9F9DAC"/>
    <w:rsid w:val="1FEBE051"/>
    <w:rsid w:val="1FFD7791"/>
    <w:rsid w:val="255FD202"/>
    <w:rsid w:val="26F379FA"/>
    <w:rsid w:val="296D9124"/>
    <w:rsid w:val="2ABF2FDC"/>
    <w:rsid w:val="2C5D72E7"/>
    <w:rsid w:val="2CBFFEF0"/>
    <w:rsid w:val="2DC4632D"/>
    <w:rsid w:val="2EF9D2C6"/>
    <w:rsid w:val="2F7BD8C2"/>
    <w:rsid w:val="2FF7C73E"/>
    <w:rsid w:val="2FFFE70D"/>
    <w:rsid w:val="31FC9A4F"/>
    <w:rsid w:val="32DFB11A"/>
    <w:rsid w:val="33DFFBD5"/>
    <w:rsid w:val="3477A1EC"/>
    <w:rsid w:val="34FEDB1B"/>
    <w:rsid w:val="35ED4618"/>
    <w:rsid w:val="35FF4CE6"/>
    <w:rsid w:val="3778E58D"/>
    <w:rsid w:val="37877D60"/>
    <w:rsid w:val="37C3B497"/>
    <w:rsid w:val="37EF63D6"/>
    <w:rsid w:val="37F5C0A0"/>
    <w:rsid w:val="37FDFE95"/>
    <w:rsid w:val="37FF299B"/>
    <w:rsid w:val="3A494F7B"/>
    <w:rsid w:val="3AFEDFAB"/>
    <w:rsid w:val="3BB51DB5"/>
    <w:rsid w:val="3BBB3363"/>
    <w:rsid w:val="3BEF1217"/>
    <w:rsid w:val="3BF9E83C"/>
    <w:rsid w:val="3C8F7316"/>
    <w:rsid w:val="3C9FA468"/>
    <w:rsid w:val="3CE996D4"/>
    <w:rsid w:val="3D62FAC8"/>
    <w:rsid w:val="3D7D35A0"/>
    <w:rsid w:val="3DBEEA24"/>
    <w:rsid w:val="3DFF6582"/>
    <w:rsid w:val="3EE17996"/>
    <w:rsid w:val="3F595AE7"/>
    <w:rsid w:val="3F67C6EF"/>
    <w:rsid w:val="3F7D7B0D"/>
    <w:rsid w:val="3F7F283E"/>
    <w:rsid w:val="3FB69351"/>
    <w:rsid w:val="3FBF4E9D"/>
    <w:rsid w:val="3FD7A882"/>
    <w:rsid w:val="3FF738BB"/>
    <w:rsid w:val="3FFB132F"/>
    <w:rsid w:val="3FFED2D9"/>
    <w:rsid w:val="45FD9A12"/>
    <w:rsid w:val="466ECF5A"/>
    <w:rsid w:val="4A1947CF"/>
    <w:rsid w:val="4B6CC280"/>
    <w:rsid w:val="4B6D2EF2"/>
    <w:rsid w:val="4BF44346"/>
    <w:rsid w:val="4C753D74"/>
    <w:rsid w:val="4D3F65C9"/>
    <w:rsid w:val="4DAF5082"/>
    <w:rsid w:val="4DFBD43A"/>
    <w:rsid w:val="4EF3AFF2"/>
    <w:rsid w:val="4F9F1DC4"/>
    <w:rsid w:val="4FD355D6"/>
    <w:rsid w:val="4FEFBEB8"/>
    <w:rsid w:val="4FF8E674"/>
    <w:rsid w:val="4FFC80B5"/>
    <w:rsid w:val="4FFF8F70"/>
    <w:rsid w:val="4FFF9DF9"/>
    <w:rsid w:val="56FD21B3"/>
    <w:rsid w:val="5773E704"/>
    <w:rsid w:val="577768A3"/>
    <w:rsid w:val="579D8A5D"/>
    <w:rsid w:val="57DB6FA3"/>
    <w:rsid w:val="57EB2DD7"/>
    <w:rsid w:val="57F7E472"/>
    <w:rsid w:val="57FC212C"/>
    <w:rsid w:val="57FFD7A4"/>
    <w:rsid w:val="586F7DF6"/>
    <w:rsid w:val="59FFF5C8"/>
    <w:rsid w:val="5ACF2863"/>
    <w:rsid w:val="5BDE2568"/>
    <w:rsid w:val="5BFDE406"/>
    <w:rsid w:val="5D796DD8"/>
    <w:rsid w:val="5DB75726"/>
    <w:rsid w:val="5DFBD39C"/>
    <w:rsid w:val="5DFF2107"/>
    <w:rsid w:val="5E09356D"/>
    <w:rsid w:val="5E1507BC"/>
    <w:rsid w:val="5EDE0966"/>
    <w:rsid w:val="5EFFD555"/>
    <w:rsid w:val="5F532EF4"/>
    <w:rsid w:val="5F5EEF59"/>
    <w:rsid w:val="5F757CA4"/>
    <w:rsid w:val="5F777362"/>
    <w:rsid w:val="5FBFC4E3"/>
    <w:rsid w:val="5FDF7F14"/>
    <w:rsid w:val="5FDFD655"/>
    <w:rsid w:val="5FE7E344"/>
    <w:rsid w:val="5FF4AB7C"/>
    <w:rsid w:val="5FFC4894"/>
    <w:rsid w:val="5FFD1FED"/>
    <w:rsid w:val="5FFDDE7C"/>
    <w:rsid w:val="5FFE6CE3"/>
    <w:rsid w:val="62DF3922"/>
    <w:rsid w:val="633FB321"/>
    <w:rsid w:val="65FE5422"/>
    <w:rsid w:val="67BF7303"/>
    <w:rsid w:val="67DC54DC"/>
    <w:rsid w:val="6AF72F5D"/>
    <w:rsid w:val="6B7EFA15"/>
    <w:rsid w:val="6B8878E4"/>
    <w:rsid w:val="6BCA998E"/>
    <w:rsid w:val="6BFE218B"/>
    <w:rsid w:val="6BFEC95B"/>
    <w:rsid w:val="6D59EB30"/>
    <w:rsid w:val="6D7DB073"/>
    <w:rsid w:val="6DB906DB"/>
    <w:rsid w:val="6DBE35D8"/>
    <w:rsid w:val="6DCD104A"/>
    <w:rsid w:val="6DEDAF5B"/>
    <w:rsid w:val="6DFBF80D"/>
    <w:rsid w:val="6DFFDE7C"/>
    <w:rsid w:val="6E5F4265"/>
    <w:rsid w:val="6EBF5ED9"/>
    <w:rsid w:val="6EF8BC8B"/>
    <w:rsid w:val="6EFB10F6"/>
    <w:rsid w:val="6F1F3A4D"/>
    <w:rsid w:val="6F39AA5C"/>
    <w:rsid w:val="6F877934"/>
    <w:rsid w:val="6FBCF4AB"/>
    <w:rsid w:val="6FBF8417"/>
    <w:rsid w:val="6FCF23BB"/>
    <w:rsid w:val="6FDAEF2B"/>
    <w:rsid w:val="6FDFBB12"/>
    <w:rsid w:val="6FFE918C"/>
    <w:rsid w:val="6FFF609E"/>
    <w:rsid w:val="6FFF6397"/>
    <w:rsid w:val="70FFB536"/>
    <w:rsid w:val="715FC076"/>
    <w:rsid w:val="727F9300"/>
    <w:rsid w:val="72FB6BFF"/>
    <w:rsid w:val="7363D8D3"/>
    <w:rsid w:val="73E34518"/>
    <w:rsid w:val="73FF98AA"/>
    <w:rsid w:val="74FF0075"/>
    <w:rsid w:val="75AE0ACA"/>
    <w:rsid w:val="75B7414F"/>
    <w:rsid w:val="75BDFA84"/>
    <w:rsid w:val="75BF5506"/>
    <w:rsid w:val="75DB4569"/>
    <w:rsid w:val="75F3AF65"/>
    <w:rsid w:val="76D59856"/>
    <w:rsid w:val="76EF0E64"/>
    <w:rsid w:val="76FF9579"/>
    <w:rsid w:val="777FF0DC"/>
    <w:rsid w:val="778C99A7"/>
    <w:rsid w:val="77AF2795"/>
    <w:rsid w:val="77B5CAC6"/>
    <w:rsid w:val="77BF954B"/>
    <w:rsid w:val="77D7DB92"/>
    <w:rsid w:val="77E67E21"/>
    <w:rsid w:val="77E705B7"/>
    <w:rsid w:val="77EEA94F"/>
    <w:rsid w:val="77F7691C"/>
    <w:rsid w:val="77F975E4"/>
    <w:rsid w:val="77FD4C97"/>
    <w:rsid w:val="77FFA6E2"/>
    <w:rsid w:val="77FFEB02"/>
    <w:rsid w:val="78BD23D9"/>
    <w:rsid w:val="78D53356"/>
    <w:rsid w:val="78FD364E"/>
    <w:rsid w:val="793F1D0C"/>
    <w:rsid w:val="7952BD2D"/>
    <w:rsid w:val="796DC21A"/>
    <w:rsid w:val="7ABDFF0F"/>
    <w:rsid w:val="7B2BD791"/>
    <w:rsid w:val="7B4135C9"/>
    <w:rsid w:val="7B793AC2"/>
    <w:rsid w:val="7B9FC456"/>
    <w:rsid w:val="7BB9EFBC"/>
    <w:rsid w:val="7BBF293F"/>
    <w:rsid w:val="7BBF3F3D"/>
    <w:rsid w:val="7BCFB80B"/>
    <w:rsid w:val="7BDFE184"/>
    <w:rsid w:val="7BE439D1"/>
    <w:rsid w:val="7BEDFCED"/>
    <w:rsid w:val="7BEFBD40"/>
    <w:rsid w:val="7BF29827"/>
    <w:rsid w:val="7BFF8487"/>
    <w:rsid w:val="7CF21BAB"/>
    <w:rsid w:val="7CF7AC79"/>
    <w:rsid w:val="7CFB1C5E"/>
    <w:rsid w:val="7D36DCE1"/>
    <w:rsid w:val="7D37F588"/>
    <w:rsid w:val="7D5FDFBD"/>
    <w:rsid w:val="7D7F0D4A"/>
    <w:rsid w:val="7D8D88B8"/>
    <w:rsid w:val="7DBCBA37"/>
    <w:rsid w:val="7DBDCDDA"/>
    <w:rsid w:val="7DDDE62F"/>
    <w:rsid w:val="7DE5300E"/>
    <w:rsid w:val="7DE9E61A"/>
    <w:rsid w:val="7DF26549"/>
    <w:rsid w:val="7DF72F9E"/>
    <w:rsid w:val="7DF7E5CF"/>
    <w:rsid w:val="7DFD5D5D"/>
    <w:rsid w:val="7DFFFBB5"/>
    <w:rsid w:val="7E73864C"/>
    <w:rsid w:val="7E8F29D5"/>
    <w:rsid w:val="7EA4F452"/>
    <w:rsid w:val="7EAF2ADB"/>
    <w:rsid w:val="7EBE23AA"/>
    <w:rsid w:val="7EDF1E98"/>
    <w:rsid w:val="7EE40F66"/>
    <w:rsid w:val="7EE4ED90"/>
    <w:rsid w:val="7EF6BA77"/>
    <w:rsid w:val="7EF7DED8"/>
    <w:rsid w:val="7EFACD18"/>
    <w:rsid w:val="7EFFB2A0"/>
    <w:rsid w:val="7EFFDC76"/>
    <w:rsid w:val="7F1D423F"/>
    <w:rsid w:val="7F3FCDCB"/>
    <w:rsid w:val="7F5BC85C"/>
    <w:rsid w:val="7F5D2A1C"/>
    <w:rsid w:val="7F7164C2"/>
    <w:rsid w:val="7F76E654"/>
    <w:rsid w:val="7F770962"/>
    <w:rsid w:val="7F7EF9F4"/>
    <w:rsid w:val="7F9D97FB"/>
    <w:rsid w:val="7FA7AE24"/>
    <w:rsid w:val="7FA93CE4"/>
    <w:rsid w:val="7FAB70F1"/>
    <w:rsid w:val="7FABF06D"/>
    <w:rsid w:val="7FAC04BE"/>
    <w:rsid w:val="7FAD39A9"/>
    <w:rsid w:val="7FBD4D92"/>
    <w:rsid w:val="7FBF5CB8"/>
    <w:rsid w:val="7FD72D49"/>
    <w:rsid w:val="7FDF469A"/>
    <w:rsid w:val="7FDF5835"/>
    <w:rsid w:val="7FDFECF1"/>
    <w:rsid w:val="7FDFF44B"/>
    <w:rsid w:val="7FE753F7"/>
    <w:rsid w:val="7FEC6871"/>
    <w:rsid w:val="7FEE0014"/>
    <w:rsid w:val="7FF69B61"/>
    <w:rsid w:val="7FFBE7A5"/>
    <w:rsid w:val="7FFDB4D0"/>
    <w:rsid w:val="7FFE3303"/>
    <w:rsid w:val="7FFEA474"/>
    <w:rsid w:val="7FFF1F5D"/>
    <w:rsid w:val="7FFF2E56"/>
    <w:rsid w:val="7FFF9993"/>
    <w:rsid w:val="7FFFF627"/>
    <w:rsid w:val="8B9F813E"/>
    <w:rsid w:val="8BBA48B2"/>
    <w:rsid w:val="8BBF9A16"/>
    <w:rsid w:val="8BF5195B"/>
    <w:rsid w:val="8F9B0634"/>
    <w:rsid w:val="8FBF645B"/>
    <w:rsid w:val="91F7AA50"/>
    <w:rsid w:val="952F1EE0"/>
    <w:rsid w:val="967F39BA"/>
    <w:rsid w:val="97FB6012"/>
    <w:rsid w:val="99AFE575"/>
    <w:rsid w:val="99EDAD9D"/>
    <w:rsid w:val="9BEE9F8F"/>
    <w:rsid w:val="9BFC4404"/>
    <w:rsid w:val="9CEF7660"/>
    <w:rsid w:val="9D5710BE"/>
    <w:rsid w:val="9D7EFD9C"/>
    <w:rsid w:val="9DFCB7B8"/>
    <w:rsid w:val="9E7C2B05"/>
    <w:rsid w:val="9EB7106D"/>
    <w:rsid w:val="9EEAEEF2"/>
    <w:rsid w:val="9F5CA1E1"/>
    <w:rsid w:val="9F770737"/>
    <w:rsid w:val="9F7BCF07"/>
    <w:rsid w:val="9FF99DB7"/>
    <w:rsid w:val="9FFF5DF8"/>
    <w:rsid w:val="A527A637"/>
    <w:rsid w:val="A6FFEA12"/>
    <w:rsid w:val="AB6F50CA"/>
    <w:rsid w:val="ABBEDF82"/>
    <w:rsid w:val="ABF60B00"/>
    <w:rsid w:val="ABFF2997"/>
    <w:rsid w:val="AD5ED312"/>
    <w:rsid w:val="AD7B45F1"/>
    <w:rsid w:val="ADEF69EE"/>
    <w:rsid w:val="AEBF5F6C"/>
    <w:rsid w:val="AECDED53"/>
    <w:rsid w:val="AF8F5813"/>
    <w:rsid w:val="AFAA6827"/>
    <w:rsid w:val="AFBBB4DA"/>
    <w:rsid w:val="AFBF8A14"/>
    <w:rsid w:val="AFDE7642"/>
    <w:rsid w:val="AFF6EACD"/>
    <w:rsid w:val="B13D7B8D"/>
    <w:rsid w:val="B17ABA6C"/>
    <w:rsid w:val="B1F1125C"/>
    <w:rsid w:val="B1F707E9"/>
    <w:rsid w:val="B3B7896D"/>
    <w:rsid w:val="B3FF4B3D"/>
    <w:rsid w:val="B5FF2804"/>
    <w:rsid w:val="B5FF9343"/>
    <w:rsid w:val="B72BE98F"/>
    <w:rsid w:val="B7778D1B"/>
    <w:rsid w:val="B7BB2CF2"/>
    <w:rsid w:val="B7F63692"/>
    <w:rsid w:val="B7F7C168"/>
    <w:rsid w:val="B7F9490C"/>
    <w:rsid w:val="B7FF183C"/>
    <w:rsid w:val="B9F9B510"/>
    <w:rsid w:val="BA5E8E23"/>
    <w:rsid w:val="BA9FF1B0"/>
    <w:rsid w:val="BB7AE0E7"/>
    <w:rsid w:val="BB7F7A94"/>
    <w:rsid w:val="BBBF68AA"/>
    <w:rsid w:val="BBBF77CE"/>
    <w:rsid w:val="BBD7C6E9"/>
    <w:rsid w:val="BBEF34E1"/>
    <w:rsid w:val="BBEFA5C7"/>
    <w:rsid w:val="BBF145FC"/>
    <w:rsid w:val="BBFFC21D"/>
    <w:rsid w:val="BC6FC147"/>
    <w:rsid w:val="BC7EC643"/>
    <w:rsid w:val="BC86DB00"/>
    <w:rsid w:val="BCDAB6A0"/>
    <w:rsid w:val="BDFB074E"/>
    <w:rsid w:val="BDFF8AA9"/>
    <w:rsid w:val="BED526CD"/>
    <w:rsid w:val="BEEF9B6C"/>
    <w:rsid w:val="BEFF62D4"/>
    <w:rsid w:val="BF6E6728"/>
    <w:rsid w:val="BF7BC24F"/>
    <w:rsid w:val="BFAC606F"/>
    <w:rsid w:val="BFC619C4"/>
    <w:rsid w:val="BFD793A2"/>
    <w:rsid w:val="BFDF09F2"/>
    <w:rsid w:val="BFF73676"/>
    <w:rsid w:val="BFFC7081"/>
    <w:rsid w:val="BFFFD015"/>
    <w:rsid w:val="C1A98FD2"/>
    <w:rsid w:val="C1FB68BB"/>
    <w:rsid w:val="C2275EC5"/>
    <w:rsid w:val="C2FF6AA3"/>
    <w:rsid w:val="C5ED10AA"/>
    <w:rsid w:val="C5FE4376"/>
    <w:rsid w:val="C5FFA72B"/>
    <w:rsid w:val="C6BC2BF0"/>
    <w:rsid w:val="C7DE2F3B"/>
    <w:rsid w:val="CBBF636B"/>
    <w:rsid w:val="CBD3DBC1"/>
    <w:rsid w:val="CBFF4F42"/>
    <w:rsid w:val="CDB371FF"/>
    <w:rsid w:val="CEBF21C1"/>
    <w:rsid w:val="CF3F829C"/>
    <w:rsid w:val="CF5D32A8"/>
    <w:rsid w:val="CF77217B"/>
    <w:rsid w:val="CFDFB1A3"/>
    <w:rsid w:val="CFF991C7"/>
    <w:rsid w:val="CFFD4B33"/>
    <w:rsid w:val="CFFFFC8D"/>
    <w:rsid w:val="D23F5ED3"/>
    <w:rsid w:val="D37C8EEC"/>
    <w:rsid w:val="D39F1C3C"/>
    <w:rsid w:val="D3F50ECC"/>
    <w:rsid w:val="D3F5D611"/>
    <w:rsid w:val="D3F9FD93"/>
    <w:rsid w:val="D50E864F"/>
    <w:rsid w:val="D5AC89CD"/>
    <w:rsid w:val="D5BF6706"/>
    <w:rsid w:val="D5CF3E92"/>
    <w:rsid w:val="D6FBD8BC"/>
    <w:rsid w:val="D72BA123"/>
    <w:rsid w:val="D77D5B45"/>
    <w:rsid w:val="D7BD3BC8"/>
    <w:rsid w:val="D7E7B36F"/>
    <w:rsid w:val="D7EFD755"/>
    <w:rsid w:val="D7F726CB"/>
    <w:rsid w:val="D7FE3C03"/>
    <w:rsid w:val="D9CBA34F"/>
    <w:rsid w:val="D9F6BE77"/>
    <w:rsid w:val="DAF3F4F8"/>
    <w:rsid w:val="DAF853F8"/>
    <w:rsid w:val="DBD7BB52"/>
    <w:rsid w:val="DBF7F3F6"/>
    <w:rsid w:val="DBF7F79E"/>
    <w:rsid w:val="DCDF1B2D"/>
    <w:rsid w:val="DCFF0A02"/>
    <w:rsid w:val="DD2BCBBB"/>
    <w:rsid w:val="DDC7340D"/>
    <w:rsid w:val="DDE6FA5B"/>
    <w:rsid w:val="DDF7AB56"/>
    <w:rsid w:val="DE3366FC"/>
    <w:rsid w:val="DE7F0A46"/>
    <w:rsid w:val="DEDF4324"/>
    <w:rsid w:val="DEF79391"/>
    <w:rsid w:val="DEFB4927"/>
    <w:rsid w:val="DEFBC9D9"/>
    <w:rsid w:val="DF7F8852"/>
    <w:rsid w:val="DFB7B7B2"/>
    <w:rsid w:val="DFBF7BDD"/>
    <w:rsid w:val="DFC5298F"/>
    <w:rsid w:val="DFC734F9"/>
    <w:rsid w:val="DFCD8365"/>
    <w:rsid w:val="DFDF40AE"/>
    <w:rsid w:val="DFDFEFBB"/>
    <w:rsid w:val="DFEB450F"/>
    <w:rsid w:val="DFEF5FDB"/>
    <w:rsid w:val="DFEF651A"/>
    <w:rsid w:val="DFF6770A"/>
    <w:rsid w:val="DFF935BB"/>
    <w:rsid w:val="DFFE12BF"/>
    <w:rsid w:val="E3F52C42"/>
    <w:rsid w:val="E4FE0D61"/>
    <w:rsid w:val="E5AD4204"/>
    <w:rsid w:val="E5FF45DE"/>
    <w:rsid w:val="E6BF2E38"/>
    <w:rsid w:val="E79F414F"/>
    <w:rsid w:val="E7B3BDD7"/>
    <w:rsid w:val="E7BD7F02"/>
    <w:rsid w:val="E7BF251B"/>
    <w:rsid w:val="E7E7649E"/>
    <w:rsid w:val="E7E7DDCF"/>
    <w:rsid w:val="E7EF218B"/>
    <w:rsid w:val="E7F62AAC"/>
    <w:rsid w:val="E7FE4A78"/>
    <w:rsid w:val="E8BF3AEC"/>
    <w:rsid w:val="E917AA60"/>
    <w:rsid w:val="E93037B2"/>
    <w:rsid w:val="E9EBE63F"/>
    <w:rsid w:val="EA5FF6D2"/>
    <w:rsid w:val="EADBC4A9"/>
    <w:rsid w:val="EAFFE7D2"/>
    <w:rsid w:val="EB7F2D42"/>
    <w:rsid w:val="EBEF04B6"/>
    <w:rsid w:val="EBFEC999"/>
    <w:rsid w:val="ECBFBC31"/>
    <w:rsid w:val="ECDF18D8"/>
    <w:rsid w:val="ECF74D31"/>
    <w:rsid w:val="ECFD3BFE"/>
    <w:rsid w:val="ED4915BA"/>
    <w:rsid w:val="ED9F1078"/>
    <w:rsid w:val="EDBFDBE1"/>
    <w:rsid w:val="EDFF342D"/>
    <w:rsid w:val="EEAFFC49"/>
    <w:rsid w:val="EEECC351"/>
    <w:rsid w:val="EF191A08"/>
    <w:rsid w:val="EF1B7797"/>
    <w:rsid w:val="EF4B505B"/>
    <w:rsid w:val="EF6EE12E"/>
    <w:rsid w:val="EFABE18F"/>
    <w:rsid w:val="EFAD7427"/>
    <w:rsid w:val="EFB96E99"/>
    <w:rsid w:val="EFBF79D7"/>
    <w:rsid w:val="EFDA4264"/>
    <w:rsid w:val="EFDE02CD"/>
    <w:rsid w:val="EFDF698F"/>
    <w:rsid w:val="EFE8F43D"/>
    <w:rsid w:val="EFEF932A"/>
    <w:rsid w:val="EFF7F195"/>
    <w:rsid w:val="EFFA4E4E"/>
    <w:rsid w:val="EFFB02F8"/>
    <w:rsid w:val="EFFB4130"/>
    <w:rsid w:val="EFFB831D"/>
    <w:rsid w:val="EFFE982B"/>
    <w:rsid w:val="EFFF0D1D"/>
    <w:rsid w:val="EFFF47B5"/>
    <w:rsid w:val="F0FF2F8E"/>
    <w:rsid w:val="F1BFA024"/>
    <w:rsid w:val="F1DA28EE"/>
    <w:rsid w:val="F1E42907"/>
    <w:rsid w:val="F279C830"/>
    <w:rsid w:val="F2FBDC1B"/>
    <w:rsid w:val="F3DFFA1C"/>
    <w:rsid w:val="F3FFC181"/>
    <w:rsid w:val="F497F9DB"/>
    <w:rsid w:val="F57D849C"/>
    <w:rsid w:val="F5AD5D81"/>
    <w:rsid w:val="F5C73E40"/>
    <w:rsid w:val="F5FDB9E2"/>
    <w:rsid w:val="F64371D0"/>
    <w:rsid w:val="F67DD9C8"/>
    <w:rsid w:val="F69327EF"/>
    <w:rsid w:val="F6DE5890"/>
    <w:rsid w:val="F6EF29F5"/>
    <w:rsid w:val="F6FCC3DE"/>
    <w:rsid w:val="F6FECDBA"/>
    <w:rsid w:val="F75B74A4"/>
    <w:rsid w:val="F77519B4"/>
    <w:rsid w:val="F79BD7A7"/>
    <w:rsid w:val="F7B7674C"/>
    <w:rsid w:val="F7B94F60"/>
    <w:rsid w:val="F7CE3D00"/>
    <w:rsid w:val="F7D790F6"/>
    <w:rsid w:val="F7DF438C"/>
    <w:rsid w:val="F7DF5BF0"/>
    <w:rsid w:val="F7EADC3E"/>
    <w:rsid w:val="F7F918D3"/>
    <w:rsid w:val="F84F9CF8"/>
    <w:rsid w:val="F914F5E7"/>
    <w:rsid w:val="F966667B"/>
    <w:rsid w:val="F96CDD96"/>
    <w:rsid w:val="F97CF6B4"/>
    <w:rsid w:val="F996935A"/>
    <w:rsid w:val="F99944B0"/>
    <w:rsid w:val="F9F3B5D9"/>
    <w:rsid w:val="F9FB1B61"/>
    <w:rsid w:val="FA6CBE50"/>
    <w:rsid w:val="FA9FAC7D"/>
    <w:rsid w:val="FAD77AD2"/>
    <w:rsid w:val="FAF7A5EB"/>
    <w:rsid w:val="FB52AE51"/>
    <w:rsid w:val="FB6CA635"/>
    <w:rsid w:val="FB779D0C"/>
    <w:rsid w:val="FB7B9E7B"/>
    <w:rsid w:val="FB7D43EF"/>
    <w:rsid w:val="FB7FC3A8"/>
    <w:rsid w:val="FBA93C91"/>
    <w:rsid w:val="FBB9B298"/>
    <w:rsid w:val="FBBDDFBA"/>
    <w:rsid w:val="FBBFF0ED"/>
    <w:rsid w:val="FBE707DF"/>
    <w:rsid w:val="FBECB36D"/>
    <w:rsid w:val="FBFD36AE"/>
    <w:rsid w:val="FBFFE830"/>
    <w:rsid w:val="FCBC369E"/>
    <w:rsid w:val="FCD614F4"/>
    <w:rsid w:val="FCDCCB23"/>
    <w:rsid w:val="FCE32E6E"/>
    <w:rsid w:val="FCF7A4FB"/>
    <w:rsid w:val="FCFF266F"/>
    <w:rsid w:val="FD0DE578"/>
    <w:rsid w:val="FD2C6494"/>
    <w:rsid w:val="FD3116B1"/>
    <w:rsid w:val="FD5971E8"/>
    <w:rsid w:val="FD6437FC"/>
    <w:rsid w:val="FDD18DB1"/>
    <w:rsid w:val="FDDBA032"/>
    <w:rsid w:val="FDE6B2C0"/>
    <w:rsid w:val="FDEB281A"/>
    <w:rsid w:val="FDEE3F35"/>
    <w:rsid w:val="FDFF5BF3"/>
    <w:rsid w:val="FDFFD6B8"/>
    <w:rsid w:val="FE07503F"/>
    <w:rsid w:val="FE1B0D58"/>
    <w:rsid w:val="FE1B76C3"/>
    <w:rsid w:val="FE2F2785"/>
    <w:rsid w:val="FE336D8C"/>
    <w:rsid w:val="FE3D5A2C"/>
    <w:rsid w:val="FE5F18B1"/>
    <w:rsid w:val="FE77A0BF"/>
    <w:rsid w:val="FE77D856"/>
    <w:rsid w:val="FEA3DC62"/>
    <w:rsid w:val="FEB550C8"/>
    <w:rsid w:val="FEBB771F"/>
    <w:rsid w:val="FEC74AEE"/>
    <w:rsid w:val="FEF4191A"/>
    <w:rsid w:val="FEF788A0"/>
    <w:rsid w:val="FEFFC197"/>
    <w:rsid w:val="FF3B25E8"/>
    <w:rsid w:val="FF4E69BE"/>
    <w:rsid w:val="FF5F4CD7"/>
    <w:rsid w:val="FF678A33"/>
    <w:rsid w:val="FF763590"/>
    <w:rsid w:val="FF76D0D0"/>
    <w:rsid w:val="FF7B3290"/>
    <w:rsid w:val="FF7D7113"/>
    <w:rsid w:val="FF7F6A97"/>
    <w:rsid w:val="FF7FC860"/>
    <w:rsid w:val="FFAD835F"/>
    <w:rsid w:val="FFBD6B08"/>
    <w:rsid w:val="FFBF2B02"/>
    <w:rsid w:val="FFCF7C24"/>
    <w:rsid w:val="FFD55DA3"/>
    <w:rsid w:val="FFDD402D"/>
    <w:rsid w:val="FFDEFBAB"/>
    <w:rsid w:val="FFEEAC7C"/>
    <w:rsid w:val="FFEF76E7"/>
    <w:rsid w:val="FFEFB648"/>
    <w:rsid w:val="FFEFF79B"/>
    <w:rsid w:val="FFF2D277"/>
    <w:rsid w:val="FFFE90B6"/>
    <w:rsid w:val="FFFE9AE7"/>
    <w:rsid w:val="FFFF0944"/>
    <w:rsid w:val="FFFF2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line="590" w:lineRule="exact"/>
      <w:jc w:val="center"/>
      <w:outlineLvl w:val="0"/>
    </w:pPr>
    <w:rPr>
      <w:rFonts w:ascii="Calibri" w:hAnsi="Calibri" w:eastAsia="宋体" w:cs="Times New Roman"/>
      <w:b/>
      <w:bCs/>
      <w:kern w:val="44"/>
      <w:sz w:val="44"/>
      <w:szCs w:val="4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Body Text Indent"/>
    <w:basedOn w:val="1"/>
    <w:qFormat/>
    <w:uiPriority w:val="0"/>
    <w:pPr>
      <w:spacing w:line="560" w:lineRule="exact"/>
      <w:ind w:firstLine="420" w:firstLineChars="200"/>
      <w:jc w:val="left"/>
    </w:pPr>
    <w:rPr>
      <w:rFonts w:ascii="宋体" w:hAnsi="宋体"/>
    </w:rPr>
  </w:style>
  <w:style w:type="paragraph" w:styleId="5">
    <w:name w:val="Plain Text"/>
    <w:basedOn w:val="1"/>
    <w:semiHidden/>
    <w:unhideWhenUsed/>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paragraph" w:customStyle="1" w:styleId="13">
    <w:name w:val="正文文本1"/>
    <w:basedOn w:val="1"/>
    <w:next w:val="1"/>
    <w:qFormat/>
    <w:uiPriority w:val="0"/>
    <w:pPr>
      <w:kinsoku w:val="0"/>
      <w:overflowPunct w:val="0"/>
      <w:autoSpaceDE w:val="0"/>
      <w:autoSpaceDN w:val="0"/>
      <w:spacing w:before="42" w:after="100" w:afterAutospacing="1" w:line="338" w:lineRule="auto"/>
      <w:ind w:firstLine="640"/>
    </w:pPr>
    <w:rPr>
      <w:rFonts w:ascii="仿宋_GB2312" w:hAnsi="宋体" w:cs="宋体"/>
      <w:color w:val="010101"/>
      <w:spacing w:val="-25"/>
      <w:kern w:val="0"/>
      <w:sz w:val="32"/>
      <w:szCs w:val="32"/>
    </w:rPr>
  </w:style>
  <w:style w:type="paragraph" w:customStyle="1" w:styleId="14">
    <w:name w:val="列出段落1"/>
    <w:basedOn w:val="1"/>
    <w:qFormat/>
    <w:uiPriority w:val="34"/>
    <w:pPr>
      <w:ind w:firstLine="420"/>
    </w:pPr>
    <w:rPr>
      <w:rFonts w:eastAsia="宋体"/>
      <w:sz w:val="21"/>
    </w:rPr>
  </w:style>
  <w:style w:type="character" w:customStyle="1" w:styleId="15">
    <w:name w:val="NormalCharacter"/>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2686</Words>
  <Characters>2709</Characters>
  <Lines>0</Lines>
  <Paragraphs>0</Paragraphs>
  <TotalTime>4</TotalTime>
  <ScaleCrop>false</ScaleCrop>
  <LinksUpToDate>false</LinksUpToDate>
  <CharactersWithSpaces>2709</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2018-07-20T15:11:00Z</dcterms:created>
  <dc:creator>d</dc:creator>
  <cp:lastModifiedBy>lishushan</cp:lastModifiedBy>
  <cp:lastPrinted>2025-08-26T15:01:21Z</cp:lastPrinted>
  <dcterms:modified xsi:type="dcterms:W3CDTF">2025-08-26T15:02:28Z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F852D9BA239ACE21ACB65C687D62EC5E</vt:lpwstr>
  </property>
  <property fmtid="{D5CDD505-2E9C-101B-9397-08002B2CF9AE}" pid="4" name="KSOTemplateDocerSaveRecord">
    <vt:lpwstr>eyJoZGlkIjoiNGExMWZkZmQxYzMzNDMxYTE1ZmQwMTU4NzI4N2M4YjEiLCJ1c2VySWQiOiI1OTA1NDAzMTgifQ==</vt:lpwstr>
  </property>
</Properties>
</file>