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为让申请人完整、充分、准确地了解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东明公寓</w:t>
      </w:r>
      <w:r>
        <w:rPr>
          <w:rFonts w:ascii="宋体" w:hAnsi="宋体" w:eastAsia="宋体"/>
          <w:sz w:val="24"/>
          <w:szCs w:val="24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</w:rPr>
        <w:t xml:space="preserve"> 情况</w:t>
      </w:r>
      <w:r>
        <w:rPr>
          <w:rFonts w:ascii="宋体" w:hAnsi="宋体" w:eastAsia="宋体"/>
          <w:sz w:val="24"/>
          <w:szCs w:val="24"/>
        </w:rPr>
        <w:t xml:space="preserve">，现对本项目基本情况及不利因素影响作出重要提示，请您仔细阅读并将相关情况告知入住人：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 xml:space="preserve">一、项目须知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（一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</w:t>
      </w:r>
      <w:r>
        <w:rPr>
          <w:rFonts w:hint="eastAsia" w:ascii="宋体" w:hAnsi="宋体" w:eastAsia="宋体"/>
          <w:sz w:val="24"/>
          <w:szCs w:val="24"/>
          <w:highlight w:val="none"/>
        </w:rPr>
        <w:t>光明区新湖街道科韵社区华裕路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（二）交通条件。</w:t>
      </w:r>
      <w:r>
        <w:rPr>
          <w:rFonts w:hint="eastAsia" w:ascii="宋体" w:hAnsi="宋体" w:eastAsia="宋体"/>
          <w:sz w:val="24"/>
          <w:szCs w:val="24"/>
        </w:rPr>
        <w:t>项目附近地铁线路为6号线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楼村</w:t>
      </w:r>
      <w:r>
        <w:rPr>
          <w:rFonts w:hint="eastAsia" w:ascii="宋体" w:hAnsi="宋体" w:eastAsia="宋体"/>
          <w:sz w:val="24"/>
          <w:szCs w:val="24"/>
        </w:rPr>
        <w:t>站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及光明大街站</w:t>
      </w:r>
      <w:r>
        <w:rPr>
          <w:rFonts w:hint="eastAsia" w:ascii="宋体" w:hAnsi="宋体" w:eastAsia="宋体"/>
          <w:sz w:val="24"/>
          <w:szCs w:val="24"/>
        </w:rPr>
        <w:t>，距离项目约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1.5公里至2公里</w:t>
      </w:r>
      <w:r>
        <w:rPr>
          <w:rFonts w:hint="eastAsia" w:ascii="宋体" w:hAnsi="宋体" w:eastAsia="宋体"/>
          <w:sz w:val="24"/>
          <w:szCs w:val="24"/>
        </w:rPr>
        <w:t>；附近公交站有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东明公寓正门公交站</w:t>
      </w:r>
      <w:r>
        <w:rPr>
          <w:rFonts w:hint="eastAsia" w:ascii="宋体" w:hAnsi="宋体" w:eastAsia="宋体"/>
          <w:sz w:val="24"/>
          <w:szCs w:val="24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M411</w:t>
      </w:r>
      <w:r>
        <w:rPr>
          <w:rFonts w:hint="eastAsia" w:ascii="宋体" w:hAnsi="宋体" w:eastAsia="宋体"/>
          <w:sz w:val="24"/>
          <w:szCs w:val="24"/>
        </w:rPr>
        <w:t>路、M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595</w:t>
      </w:r>
      <w:r>
        <w:rPr>
          <w:rFonts w:hint="eastAsia" w:ascii="宋体" w:hAnsi="宋体" w:eastAsia="宋体"/>
          <w:sz w:val="24"/>
          <w:szCs w:val="24"/>
        </w:rPr>
        <w:t>路、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B972</w:t>
      </w:r>
      <w:r>
        <w:rPr>
          <w:rFonts w:hint="eastAsia" w:ascii="宋体" w:hAnsi="宋体" w:eastAsia="宋体"/>
          <w:sz w:val="24"/>
          <w:szCs w:val="24"/>
        </w:rPr>
        <w:t>路等）。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（三）教育配套。</w:t>
      </w:r>
      <w:r>
        <w:rPr>
          <w:rFonts w:ascii="宋体" w:hAnsi="宋体" w:eastAsia="宋体"/>
          <w:sz w:val="24"/>
          <w:szCs w:val="24"/>
        </w:rPr>
        <w:t>本项目配</w:t>
      </w:r>
      <w:r>
        <w:rPr>
          <w:rFonts w:hint="eastAsia" w:ascii="宋体" w:hAnsi="宋体" w:eastAsia="宋体"/>
          <w:sz w:val="24"/>
          <w:szCs w:val="24"/>
        </w:rPr>
        <w:t>套1所</w:t>
      </w:r>
      <w:r>
        <w:rPr>
          <w:rFonts w:ascii="宋体" w:hAnsi="宋体" w:eastAsia="宋体"/>
          <w:sz w:val="24"/>
          <w:szCs w:val="24"/>
        </w:rPr>
        <w:t>幼儿园，具体</w:t>
      </w:r>
      <w:r>
        <w:rPr>
          <w:rFonts w:hint="eastAsia" w:ascii="宋体" w:hAnsi="宋体" w:eastAsia="宋体"/>
          <w:sz w:val="24"/>
          <w:szCs w:val="24"/>
        </w:rPr>
        <w:t>招生标准</w:t>
      </w:r>
      <w:r>
        <w:rPr>
          <w:rFonts w:ascii="宋体" w:hAnsi="宋体" w:eastAsia="宋体"/>
          <w:sz w:val="24"/>
          <w:szCs w:val="24"/>
        </w:rPr>
        <w:t>以</w:t>
      </w:r>
      <w:r>
        <w:rPr>
          <w:rFonts w:hint="eastAsia" w:ascii="宋体" w:hAnsi="宋体" w:eastAsia="宋体"/>
          <w:sz w:val="24"/>
          <w:szCs w:val="24"/>
        </w:rPr>
        <w:t>幼儿园</w:t>
      </w:r>
      <w:r>
        <w:rPr>
          <w:rFonts w:ascii="宋体" w:hAnsi="宋体" w:eastAsia="宋体"/>
          <w:sz w:val="24"/>
          <w:szCs w:val="24"/>
        </w:rPr>
        <w:t>公布的</w:t>
      </w:r>
      <w:r>
        <w:rPr>
          <w:rFonts w:hint="eastAsia" w:ascii="宋体" w:hAnsi="宋体" w:eastAsia="宋体"/>
          <w:sz w:val="24"/>
          <w:szCs w:val="24"/>
        </w:rPr>
        <w:t>招生</w:t>
      </w:r>
      <w:r>
        <w:rPr>
          <w:rFonts w:ascii="宋体" w:hAnsi="宋体" w:eastAsia="宋体"/>
          <w:sz w:val="24"/>
          <w:szCs w:val="24"/>
        </w:rPr>
        <w:t>方案为准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</w:rPr>
        <w:t>本项目学位情况以教育部门提供信息为准。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</w:rPr>
        <w:t>。</w:t>
      </w:r>
      <w:r>
        <w:rPr>
          <w:rFonts w:hint="eastAsia" w:ascii="宋体" w:hAnsi="宋体" w:eastAsia="宋体"/>
          <w:sz w:val="24"/>
          <w:szCs w:val="24"/>
        </w:rPr>
        <w:t>保证金现场签约扫码支付，租金通过</w:t>
      </w:r>
      <w:r>
        <w:rPr>
          <w:rFonts w:hint="eastAsia" w:ascii="宋体" w:hAnsi="宋体" w:eastAsia="宋体"/>
          <w:sz w:val="24"/>
          <w:szCs w:val="24"/>
          <w:lang w:eastAsia="zh-CN"/>
        </w:rPr>
        <w:t>扫码、银行转账或</w:t>
      </w:r>
      <w:r>
        <w:rPr>
          <w:rFonts w:hint="eastAsia" w:ascii="宋体" w:hAnsi="宋体" w:eastAsia="宋体"/>
          <w:sz w:val="24"/>
          <w:szCs w:val="24"/>
        </w:rPr>
        <w:t>“</w:t>
      </w:r>
      <w:r>
        <w:rPr>
          <w:rFonts w:hint="eastAsia" w:ascii="宋体" w:hAnsi="宋体" w:eastAsia="宋体"/>
          <w:sz w:val="24"/>
          <w:szCs w:val="24"/>
          <w:lang w:eastAsia="zh-CN"/>
        </w:rPr>
        <w:t>慧来租</w:t>
      </w:r>
      <w:r>
        <w:rPr>
          <w:rFonts w:hint="eastAsia" w:ascii="宋体" w:hAnsi="宋体" w:eastAsia="宋体"/>
          <w:sz w:val="24"/>
          <w:szCs w:val="24"/>
        </w:rPr>
        <w:t>”小程序在线支付，承租人需每月5日前按时支付租金，以免产生违约金。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（五）物业管理费、物业专项维修基金、停车位、水电燃气费：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1.项目物业管理费：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2.26</w:t>
      </w:r>
      <w:r>
        <w:rPr>
          <w:rFonts w:ascii="宋体" w:hAnsi="宋体" w:eastAsia="宋体"/>
          <w:sz w:val="24"/>
          <w:szCs w:val="24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</w:rPr>
        <w:t>▪</w:t>
      </w:r>
      <w:r>
        <w:rPr>
          <w:rFonts w:ascii="宋体" w:hAnsi="宋体" w:eastAsia="宋体"/>
          <w:sz w:val="24"/>
          <w:szCs w:val="24"/>
        </w:rPr>
        <w:t>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2.本项目停车位共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611</w:t>
      </w:r>
      <w:r>
        <w:rPr>
          <w:rFonts w:ascii="宋体" w:hAnsi="宋体" w:eastAsia="宋体"/>
          <w:sz w:val="24"/>
          <w:szCs w:val="24"/>
        </w:rPr>
        <w:t>个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充电</w:t>
      </w:r>
      <w:r>
        <w:rPr>
          <w:rFonts w:hint="eastAsia" w:ascii="宋体" w:hAnsi="宋体" w:eastAsia="宋体"/>
          <w:sz w:val="24"/>
          <w:szCs w:val="24"/>
        </w:rPr>
        <w:t>停车位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/>
          <w:sz w:val="24"/>
          <w:szCs w:val="24"/>
        </w:rPr>
        <w:t>个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ascii="宋体" w:hAnsi="宋体" w:eastAsia="宋体"/>
          <w:sz w:val="24"/>
          <w:szCs w:val="24"/>
        </w:rPr>
        <w:t>，停车收费标准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月卡250/月，临停车辆按5+1模式收费（封顶10元）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/>
          <w:sz w:val="24"/>
          <w:szCs w:val="24"/>
          <w:highlight w:val="none"/>
        </w:rPr>
        <w:t>0755-21383898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咨询电话：供电局95598；水务集团82137777；燃气公司0755-25199999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；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电费由物业公司代收，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/>
          <w:sz w:val="24"/>
          <w:szCs w:val="24"/>
          <w:highlight w:val="none"/>
        </w:rPr>
        <w:t>0755-21383898</w:t>
      </w:r>
      <w:r>
        <w:rPr>
          <w:rFonts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空置现状交付，未配备任何家私家电</w:t>
      </w:r>
      <w:r>
        <w:rPr>
          <w:rFonts w:hint="eastAsia" w:ascii="宋体" w:hAnsi="宋体" w:eastAsia="宋体"/>
          <w:sz w:val="24"/>
          <w:szCs w:val="24"/>
          <w:highlight w:val="none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一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噪音及其他提示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719" w:leftChars="228" w:hanging="240" w:hangingChars="1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1.</w:t>
      </w:r>
      <w:r>
        <w:rPr>
          <w:rFonts w:ascii="宋体" w:hAnsi="宋体" w:eastAsia="宋体"/>
          <w:sz w:val="24"/>
          <w:szCs w:val="24"/>
          <w:highlight w:val="none"/>
        </w:rPr>
        <w:t>本项目紧邻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华裕路、乐府花园、天健和瑞府和新湖街道主题公园等</w:t>
      </w:r>
      <w:r>
        <w:rPr>
          <w:rFonts w:ascii="宋体" w:hAnsi="宋体" w:eastAsia="宋体"/>
          <w:sz w:val="24"/>
          <w:szCs w:val="24"/>
          <w:highlight w:val="none"/>
        </w:rPr>
        <w:t>，可能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sz w:val="24"/>
          <w:szCs w:val="24"/>
          <w:highlight w:val="none"/>
        </w:rPr>
        <w:t>会面临噪音、震动和异味等影响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719" w:leftChars="228" w:hanging="240" w:hangingChars="1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2.本项目部分房源在集中维护期，会有施工、噪音等不利因素。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719" w:leftChars="228" w:hanging="240" w:hangingChars="1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栋</w:t>
      </w:r>
      <w:r>
        <w:rPr>
          <w:rFonts w:ascii="宋体" w:hAnsi="宋体" w:eastAsia="宋体"/>
          <w:sz w:val="24"/>
          <w:szCs w:val="24"/>
          <w:highlight w:val="none"/>
        </w:rPr>
        <w:t>的局部细节有所不同，包括但不限于房屋内部、客厅阳台等由于位置不同，形状、面积、阳台梁、反坎高度等可能存在一定的差异，以实际交付为准。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（三）项目周边重要提示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本项目周边商业配套不足，1公里范围内无标准化菜市场、大型超市。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（四）燃气使用提示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本项目燃气仅限热水器使用，不支持厨房明火使用。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firstLine="480" w:firstLineChars="200"/>
        <w:textAlignment w:val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w:bookmarkStart w:id="0" w:name="_GoBack"/>
      <w:bookmarkEnd w:id="0"/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36" w:lineRule="auto"/>
        <w:ind w:left="0" w:leftChars="0"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本人</w:t>
      </w:r>
      <w:r>
        <w:rPr>
          <w:rFonts w:ascii="宋体" w:hAnsi="宋体" w:eastAsia="宋体"/>
          <w:b/>
          <w:bCs/>
          <w:sz w:val="24"/>
          <w:szCs w:val="24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（由本人亲自誊写确认）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u w:val="singl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</w:rPr>
      </w:pPr>
    </w:p>
    <w:p>
      <w:pPr>
        <w:spacing w:line="276" w:lineRule="auto"/>
        <w:rPr>
          <w:rFonts w:hint="eastAsia" w:ascii="宋体" w:hAnsi="宋体" w:eastAsia="宋体"/>
          <w:sz w:val="24"/>
          <w:szCs w:val="24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B89067A"/>
    <w:rsid w:val="0C593B31"/>
    <w:rsid w:val="113D5C29"/>
    <w:rsid w:val="19CF6119"/>
    <w:rsid w:val="1BCE64D0"/>
    <w:rsid w:val="207F50E2"/>
    <w:rsid w:val="2A376107"/>
    <w:rsid w:val="2D6A2F45"/>
    <w:rsid w:val="2F186AD1"/>
    <w:rsid w:val="32D10198"/>
    <w:rsid w:val="36837081"/>
    <w:rsid w:val="3D5877B1"/>
    <w:rsid w:val="485A284D"/>
    <w:rsid w:val="59DC0701"/>
    <w:rsid w:val="60BD0B62"/>
    <w:rsid w:val="63035E78"/>
    <w:rsid w:val="6DAD3FCA"/>
    <w:rsid w:val="6F100585"/>
    <w:rsid w:val="75B95F5A"/>
    <w:rsid w:val="7A716F34"/>
    <w:rsid w:val="7F42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858</Words>
  <Characters>925</Characters>
  <Lines>10</Lines>
  <Paragraphs>2</Paragraphs>
  <TotalTime>2</TotalTime>
  <ScaleCrop>false</ScaleCrop>
  <LinksUpToDate>false</LinksUpToDate>
  <CharactersWithSpaces>1221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2025-11-17T07:56:10Z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eyJoZGlkIjoiMTY0ZGNkMTVlODU5MzlkZWM5YTVlODM0MmRhMzhlOTEiLCJ1c2VySWQiOiI4ODg0MDYxMzAifQ==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42D21C45B1ED44EE90CFDAE76B1EBFCC</vt:lpwstr>
  </property>
</Properties>
</file>