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>
      <w:pPr>
        <w:ind w:firstLine="0" w:firstLineChars="0"/>
        <w:rPr>
          <w:rFonts w:hint="eastAsia" w:ascii="黑体" w:hAnsi="黑体" w:eastAsia="黑体" w:cs="黑体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宋体"/>
          <w:sz w:val="44"/>
          <w:szCs w:val="21"/>
          <w:lang w:val="en"/>
        </w:rPr>
      </w:pPr>
      <w:r>
        <w:rPr>
          <w:rFonts w:ascii="方正小标宋_GBK" w:hAnsi="方正小标宋_GBK" w:eastAsia="方正小标宋_GBK" w:cs="宋体"/>
          <w:sz w:val="44"/>
          <w:szCs w:val="21"/>
          <w:lang w:val="en"/>
        </w:rPr>
        <w:t>突发重大动物疫情应急处置流程</w:t>
      </w:r>
    </w:p>
    <w:p>
      <w:pPr>
        <w:ind w:firstLine="640"/>
      </w:pPr>
    </w:p>
    <w:p>
      <w:pPr>
        <w:spacing w:line="240" w:lineRule="auto"/>
        <w:ind w:firstLine="0" w:firstLineChars="0"/>
        <w:jc w:val="center"/>
        <w:rPr>
          <w:rFonts w:ascii="方正黑体_GBK" w:hAnsi="方正黑体_GBK" w:eastAsia="方正黑体_GBK" w:cs="方正黑体_GBK"/>
        </w:rPr>
      </w:pPr>
      <w:r>
        <w:drawing>
          <wp:inline distT="0" distB="0" distL="114300" distR="114300">
            <wp:extent cx="5681345" cy="545084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545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ind w:firstLine="0" w:firstLineChars="0"/>
        <w:jc w:val="center"/>
        <w:rPr>
          <w:rFonts w:ascii="方正黑体_GBK" w:hAnsi="方正黑体_GBK" w:eastAsia="方正黑体_GBK" w:cs="方正黑体_GBK"/>
        </w:r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D57B1E19DC8AB46E329E32698A287FC8</vt:lpwstr>
  </property>
</Properties>
</file>