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604E1">
      <w:pPr>
        <w:rPr>
          <w:color w:val="auto"/>
          <w:highlight w:val="none"/>
        </w:rPr>
      </w:pPr>
    </w:p>
    <w:p w14:paraId="51D94ADA">
      <w:pPr>
        <w:rPr>
          <w:color w:val="auto"/>
          <w:highlight w:val="none"/>
        </w:rPr>
      </w:pPr>
    </w:p>
    <w:p w14:paraId="5684FBD6">
      <w:pPr>
        <w:rPr>
          <w:color w:val="auto"/>
          <w:highlight w:val="none"/>
        </w:rPr>
      </w:pPr>
    </w:p>
    <w:p w14:paraId="4339A89D">
      <w:pPr>
        <w:rPr>
          <w:color w:val="auto"/>
          <w:highlight w:val="none"/>
        </w:rPr>
      </w:pPr>
      <w:bookmarkStart w:id="105" w:name="_GoBack"/>
      <w:bookmarkEnd w:id="105"/>
    </w:p>
    <w:p w14:paraId="314BE97F">
      <w:pPr>
        <w:rPr>
          <w:color w:val="auto"/>
          <w:highlight w:val="none"/>
        </w:rPr>
      </w:pPr>
    </w:p>
    <w:p w14:paraId="2BFC89A2">
      <w:pPr>
        <w:rPr>
          <w:color w:val="auto"/>
          <w:highlight w:val="none"/>
        </w:rPr>
      </w:pPr>
    </w:p>
    <w:p w14:paraId="61537BD1">
      <w:pPr>
        <w:rPr>
          <w:color w:val="auto"/>
          <w:highlight w:val="none"/>
        </w:rPr>
      </w:pPr>
    </w:p>
    <w:p w14:paraId="402FB4F3">
      <w:pPr>
        <w:rPr>
          <w:color w:val="auto"/>
          <w:highlight w:val="none"/>
        </w:rPr>
      </w:pPr>
    </w:p>
    <w:p w14:paraId="4182DD76">
      <w:pPr>
        <w:rPr>
          <w:color w:val="auto"/>
          <w:highlight w:val="none"/>
        </w:rPr>
      </w:pPr>
    </w:p>
    <w:p w14:paraId="02127D1A">
      <w:pPr>
        <w:rPr>
          <w:color w:val="auto"/>
          <w:highlight w:val="none"/>
        </w:rPr>
      </w:pPr>
    </w:p>
    <w:p w14:paraId="15B54D0E">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color w:val="auto"/>
          <w:sz w:val="40"/>
          <w:szCs w:val="40"/>
          <w:highlight w:val="none"/>
          <w:lang w:val="en-US" w:eastAsia="zh-CN"/>
        </w:rPr>
      </w:pPr>
      <w:bookmarkStart w:id="0" w:name="_Toc24437"/>
      <w:bookmarkStart w:id="1" w:name="_Toc24430"/>
      <w:bookmarkStart w:id="2" w:name="_Toc26382"/>
      <w:r>
        <w:rPr>
          <w:rFonts w:hint="eastAsia" w:ascii="黑体" w:hAnsi="黑体" w:eastAsia="黑体" w:cs="黑体"/>
          <w:color w:val="auto"/>
          <w:sz w:val="40"/>
          <w:szCs w:val="40"/>
          <w:highlight w:val="none"/>
          <w:lang w:val="en-US" w:eastAsia="zh-CN"/>
        </w:rPr>
        <w:t>深圳市光明区商贸服务业发展</w:t>
      </w:r>
      <w:bookmarkEnd w:id="0"/>
      <w:bookmarkEnd w:id="1"/>
      <w:bookmarkEnd w:id="2"/>
    </w:p>
    <w:p w14:paraId="5316C41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40"/>
          <w:szCs w:val="40"/>
          <w:highlight w:val="none"/>
          <w:lang w:val="en-US" w:eastAsia="zh-CN"/>
        </w:rPr>
      </w:pPr>
      <w:r>
        <w:rPr>
          <w:rFonts w:hint="eastAsia" w:ascii="黑体" w:hAnsi="黑体" w:eastAsia="黑体" w:cs="黑体"/>
          <w:color w:val="auto"/>
          <w:sz w:val="40"/>
          <w:szCs w:val="40"/>
          <w:highlight w:val="none"/>
          <w:lang w:val="en-US" w:eastAsia="zh-CN"/>
        </w:rPr>
        <w:t>“十五五”规划</w:t>
      </w:r>
    </w:p>
    <w:p w14:paraId="6CDDA47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color w:val="auto"/>
          <w:sz w:val="36"/>
          <w:szCs w:val="36"/>
          <w:highlight w:val="none"/>
          <w:lang w:val="en-US" w:eastAsia="zh-CN"/>
        </w:rPr>
      </w:pPr>
      <w:r>
        <w:rPr>
          <w:rFonts w:hint="eastAsia" w:ascii="黑体" w:hAnsi="黑体" w:eastAsia="黑体" w:cs="黑体"/>
          <w:color w:val="auto"/>
          <w:sz w:val="36"/>
          <w:szCs w:val="36"/>
          <w:highlight w:val="none"/>
          <w:lang w:val="en-US" w:eastAsia="zh-CN"/>
        </w:rPr>
        <w:t>（征求意见稿）</w:t>
      </w:r>
    </w:p>
    <w:p w14:paraId="0D94CCC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6"/>
          <w:szCs w:val="36"/>
          <w:highlight w:val="none"/>
          <w:lang w:val="en-US" w:eastAsia="zh-CN"/>
        </w:rPr>
      </w:pPr>
    </w:p>
    <w:p w14:paraId="63748CD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6"/>
          <w:szCs w:val="36"/>
          <w:highlight w:val="none"/>
          <w:lang w:val="en-US" w:eastAsia="zh-CN"/>
        </w:rPr>
      </w:pPr>
    </w:p>
    <w:p w14:paraId="2FE564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6"/>
          <w:szCs w:val="36"/>
          <w:highlight w:val="none"/>
          <w:lang w:val="en-US" w:eastAsia="zh-CN"/>
        </w:rPr>
      </w:pPr>
    </w:p>
    <w:p w14:paraId="3D447588">
      <w:pPr>
        <w:pStyle w:val="3"/>
        <w:outlineLvl w:val="9"/>
        <w:rPr>
          <w:rFonts w:hint="eastAsia"/>
          <w:color w:val="auto"/>
          <w:highlight w:val="none"/>
          <w:lang w:val="en-US" w:eastAsia="zh-CN"/>
        </w:rPr>
      </w:pPr>
    </w:p>
    <w:p w14:paraId="4866E8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6"/>
          <w:szCs w:val="36"/>
          <w:highlight w:val="none"/>
          <w:lang w:val="en-US" w:eastAsia="zh-CN"/>
        </w:rPr>
      </w:pPr>
    </w:p>
    <w:p w14:paraId="605FB7A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6"/>
          <w:szCs w:val="36"/>
          <w:highlight w:val="none"/>
          <w:lang w:val="en-US" w:eastAsia="zh-CN"/>
        </w:rPr>
      </w:pPr>
    </w:p>
    <w:p w14:paraId="671510F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黑体" w:hAnsi="黑体" w:eastAsia="黑体" w:cs="黑体"/>
          <w:color w:val="auto"/>
          <w:sz w:val="36"/>
          <w:szCs w:val="36"/>
          <w:highlight w:val="none"/>
          <w:lang w:val="en-US" w:eastAsia="zh-CN"/>
        </w:rPr>
      </w:pPr>
    </w:p>
    <w:p w14:paraId="63210AD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深圳市光明区商务局</w:t>
      </w:r>
    </w:p>
    <w:p w14:paraId="07745E7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二〇二六年四月</w:t>
      </w:r>
    </w:p>
    <w:p w14:paraId="6E600870">
      <w:pPr>
        <w:rPr>
          <w:color w:val="auto"/>
        </w:rPr>
      </w:pPr>
    </w:p>
    <w:p w14:paraId="17F8F47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br w:type="page"/>
      </w:r>
    </w:p>
    <w:sdt>
      <w:sdtPr>
        <w:rPr>
          <w:rFonts w:hint="eastAsia" w:ascii="方正小标宋简体" w:hAnsi="方正小标宋简体" w:eastAsia="方正小标宋简体" w:cs="方正小标宋简体"/>
          <w:color w:val="auto"/>
          <w:kern w:val="2"/>
          <w:sz w:val="32"/>
          <w:szCs w:val="32"/>
          <w:lang w:val="en-US" w:eastAsia="zh-CN" w:bidi="ar-SA"/>
        </w:rPr>
        <w:id w:val="147478018"/>
        <w15:color w:val="DBDBDB"/>
        <w:docPartObj>
          <w:docPartGallery w:val="Table of Contents"/>
          <w:docPartUnique/>
        </w:docPartObj>
      </w:sdtPr>
      <w:sdtEndPr>
        <w:rPr>
          <w:rFonts w:hint="eastAsia" w:ascii="Calibri" w:hAnsi="Calibri" w:eastAsia="宋体" w:cs="Times New Roman"/>
          <w:color w:val="auto"/>
          <w:kern w:val="2"/>
          <w:sz w:val="21"/>
          <w:szCs w:val="24"/>
          <w:highlight w:val="none"/>
          <w:lang w:val="en-US" w:eastAsia="zh-CN" w:bidi="ar-SA"/>
        </w:rPr>
      </w:sdtEndPr>
      <w:sdtContent>
        <w:p w14:paraId="64AA124C">
          <w:pPr>
            <w:spacing w:before="0" w:beforeLines="0" w:after="0" w:afterLines="0" w:line="240" w:lineRule="auto"/>
            <w:ind w:left="0" w:leftChars="0" w:right="0" w:rightChars="0" w:firstLine="0" w:firstLineChars="0"/>
            <w:jc w:val="both"/>
            <w:rPr>
              <w:rFonts w:ascii="Calibri" w:hAnsi="Calibri" w:eastAsia="宋体" w:cs="Times New Roman"/>
              <w:color w:val="auto"/>
              <w:kern w:val="2"/>
              <w:sz w:val="21"/>
              <w:szCs w:val="24"/>
              <w:highlight w:val="none"/>
              <w:lang w:val="en-US" w:eastAsia="zh-CN" w:bidi="ar-SA"/>
            </w:rPr>
          </w:pPr>
          <w:r>
            <w:rPr>
              <w:rFonts w:hint="eastAsia" w:ascii="方正小标宋简体" w:hAnsi="方正小标宋简体" w:eastAsia="方正小标宋简体" w:cs="方正小标宋简体"/>
              <w:color w:val="auto"/>
              <w:kern w:val="2"/>
              <w:sz w:val="32"/>
              <w:szCs w:val="32"/>
              <w:lang w:val="en-US" w:eastAsia="zh-CN" w:bidi="ar-SA"/>
            </w:rPr>
            <w:t xml:space="preserve">                        </w:t>
          </w:r>
          <w:r>
            <w:rPr>
              <w:rFonts w:hint="eastAsia" w:ascii="方正小标宋简体" w:hAnsi="方正小标宋简体" w:eastAsia="方正小标宋简体" w:cs="方正小标宋简体"/>
              <w:color w:val="auto"/>
              <w:sz w:val="32"/>
              <w:szCs w:val="32"/>
            </w:rPr>
            <w:t>目</w:t>
          </w:r>
          <w:r>
            <w:rPr>
              <w:rFonts w:hint="eastAsia" w:ascii="方正小标宋简体" w:hAnsi="方正小标宋简体" w:eastAsia="方正小标宋简体" w:cs="方正小标宋简体"/>
              <w:color w:val="auto"/>
              <w:sz w:val="32"/>
              <w:szCs w:val="32"/>
              <w:lang w:val="en-US" w:eastAsia="zh-CN"/>
            </w:rPr>
            <w:t xml:space="preserve">  </w:t>
          </w:r>
          <w:r>
            <w:rPr>
              <w:rFonts w:hint="eastAsia" w:ascii="方正小标宋简体" w:hAnsi="方正小标宋简体" w:eastAsia="方正小标宋简体" w:cs="方正小标宋简体"/>
              <w:color w:val="auto"/>
              <w:sz w:val="32"/>
              <w:szCs w:val="32"/>
            </w:rPr>
            <w:t>录</w:t>
          </w:r>
          <w:r>
            <w:rPr>
              <w:color w:val="auto"/>
              <w:highlight w:val="none"/>
            </w:rPr>
            <w:fldChar w:fldCharType="begin"/>
          </w:r>
          <w:r>
            <w:rPr>
              <w:color w:val="auto"/>
              <w:highlight w:val="none"/>
            </w:rPr>
            <w:instrText xml:space="preserve">TOC \o "1-2" \h \u </w:instrText>
          </w:r>
          <w:r>
            <w:rPr>
              <w:color w:val="auto"/>
              <w:highlight w:val="none"/>
            </w:rPr>
            <w:fldChar w:fldCharType="separate"/>
          </w:r>
        </w:p>
        <w:p w14:paraId="7215DE02">
          <w:pPr>
            <w:pStyle w:val="10"/>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_Toc31759 </w:instrText>
          </w:r>
          <w:r>
            <w:rPr>
              <w:sz w:val="28"/>
              <w:szCs w:val="28"/>
              <w:highlight w:val="none"/>
            </w:rPr>
            <w:fldChar w:fldCharType="separate"/>
          </w:r>
          <w:r>
            <w:rPr>
              <w:rFonts w:hint="eastAsia" w:ascii="黑体" w:hAnsi="黑体" w:eastAsia="黑体" w:cs="黑体"/>
              <w:sz w:val="28"/>
              <w:szCs w:val="28"/>
              <w:highlight w:val="none"/>
              <w:lang w:val="en-US" w:eastAsia="zh-CN"/>
            </w:rPr>
            <w:t>第一章 发展基础与面临形势</w:t>
          </w:r>
          <w:r>
            <w:rPr>
              <w:sz w:val="28"/>
              <w:szCs w:val="28"/>
            </w:rPr>
            <w:tab/>
          </w:r>
          <w:r>
            <w:rPr>
              <w:sz w:val="28"/>
              <w:szCs w:val="28"/>
            </w:rPr>
            <w:fldChar w:fldCharType="begin"/>
          </w:r>
          <w:r>
            <w:rPr>
              <w:sz w:val="28"/>
              <w:szCs w:val="28"/>
            </w:rPr>
            <w:instrText xml:space="preserve"> PAGEREF _Toc31759 \h </w:instrText>
          </w:r>
          <w:r>
            <w:rPr>
              <w:sz w:val="28"/>
              <w:szCs w:val="28"/>
            </w:rPr>
            <w:fldChar w:fldCharType="separate"/>
          </w:r>
          <w:r>
            <w:rPr>
              <w:sz w:val="28"/>
              <w:szCs w:val="28"/>
            </w:rPr>
            <w:t>1</w:t>
          </w:r>
          <w:r>
            <w:rPr>
              <w:sz w:val="28"/>
              <w:szCs w:val="28"/>
            </w:rPr>
            <w:fldChar w:fldCharType="end"/>
          </w:r>
          <w:r>
            <w:rPr>
              <w:color w:val="auto"/>
              <w:sz w:val="28"/>
              <w:szCs w:val="28"/>
              <w:highlight w:val="none"/>
            </w:rPr>
            <w:fldChar w:fldCharType="end"/>
          </w:r>
        </w:p>
        <w:p w14:paraId="6D8EEA2B">
          <w:pPr>
            <w:pStyle w:val="11"/>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_Toc7478 </w:instrText>
          </w:r>
          <w:r>
            <w:rPr>
              <w:sz w:val="28"/>
              <w:szCs w:val="28"/>
              <w:highlight w:val="none"/>
            </w:rPr>
            <w:fldChar w:fldCharType="separate"/>
          </w:r>
          <w:r>
            <w:rPr>
              <w:rFonts w:hint="eastAsia" w:ascii="楷体_GB2312" w:hAnsi="楷体_GB2312" w:eastAsia="楷体_GB2312" w:cs="楷体_GB2312"/>
              <w:bCs/>
              <w:sz w:val="28"/>
              <w:szCs w:val="28"/>
              <w:highlight w:val="none"/>
              <w:lang w:val="en-US" w:eastAsia="zh-CN"/>
            </w:rPr>
            <w:t>第一节 发展基础</w:t>
          </w:r>
          <w:r>
            <w:rPr>
              <w:sz w:val="28"/>
              <w:szCs w:val="28"/>
            </w:rPr>
            <w:tab/>
          </w:r>
          <w:r>
            <w:rPr>
              <w:sz w:val="28"/>
              <w:szCs w:val="28"/>
            </w:rPr>
            <w:fldChar w:fldCharType="begin"/>
          </w:r>
          <w:r>
            <w:rPr>
              <w:sz w:val="28"/>
              <w:szCs w:val="28"/>
            </w:rPr>
            <w:instrText xml:space="preserve"> PAGEREF _Toc7478 \h </w:instrText>
          </w:r>
          <w:r>
            <w:rPr>
              <w:sz w:val="28"/>
              <w:szCs w:val="28"/>
            </w:rPr>
            <w:fldChar w:fldCharType="separate"/>
          </w:r>
          <w:r>
            <w:rPr>
              <w:sz w:val="28"/>
              <w:szCs w:val="28"/>
            </w:rPr>
            <w:t>1</w:t>
          </w:r>
          <w:r>
            <w:rPr>
              <w:sz w:val="28"/>
              <w:szCs w:val="28"/>
            </w:rPr>
            <w:fldChar w:fldCharType="end"/>
          </w:r>
          <w:r>
            <w:rPr>
              <w:color w:val="auto"/>
              <w:sz w:val="28"/>
              <w:szCs w:val="28"/>
              <w:highlight w:val="none"/>
            </w:rPr>
            <w:fldChar w:fldCharType="end"/>
          </w:r>
        </w:p>
        <w:p w14:paraId="03EEE408">
          <w:pPr>
            <w:pStyle w:val="11"/>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_Toc9551 </w:instrText>
          </w:r>
          <w:r>
            <w:rPr>
              <w:sz w:val="28"/>
              <w:szCs w:val="28"/>
              <w:highlight w:val="none"/>
            </w:rPr>
            <w:fldChar w:fldCharType="separate"/>
          </w:r>
          <w:r>
            <w:rPr>
              <w:rFonts w:hint="eastAsia" w:ascii="楷体_GB2312" w:hAnsi="楷体_GB2312" w:eastAsia="楷体_GB2312" w:cs="楷体_GB2312"/>
              <w:bCs/>
              <w:sz w:val="28"/>
              <w:szCs w:val="28"/>
              <w:highlight w:val="none"/>
              <w:lang w:val="en-US" w:eastAsia="zh-CN"/>
            </w:rPr>
            <w:t>第二节 发展形势</w:t>
          </w:r>
          <w:r>
            <w:rPr>
              <w:sz w:val="28"/>
              <w:szCs w:val="28"/>
            </w:rPr>
            <w:tab/>
          </w:r>
          <w:r>
            <w:rPr>
              <w:sz w:val="28"/>
              <w:szCs w:val="28"/>
            </w:rPr>
            <w:fldChar w:fldCharType="begin"/>
          </w:r>
          <w:r>
            <w:rPr>
              <w:sz w:val="28"/>
              <w:szCs w:val="28"/>
            </w:rPr>
            <w:instrText xml:space="preserve"> PAGEREF _Toc9551 \h </w:instrText>
          </w:r>
          <w:r>
            <w:rPr>
              <w:sz w:val="28"/>
              <w:szCs w:val="28"/>
            </w:rPr>
            <w:fldChar w:fldCharType="separate"/>
          </w:r>
          <w:r>
            <w:rPr>
              <w:sz w:val="28"/>
              <w:szCs w:val="28"/>
            </w:rPr>
            <w:t>7</w:t>
          </w:r>
          <w:r>
            <w:rPr>
              <w:sz w:val="28"/>
              <w:szCs w:val="28"/>
            </w:rPr>
            <w:fldChar w:fldCharType="end"/>
          </w:r>
          <w:r>
            <w:rPr>
              <w:color w:val="auto"/>
              <w:sz w:val="28"/>
              <w:szCs w:val="28"/>
              <w:highlight w:val="none"/>
            </w:rPr>
            <w:fldChar w:fldCharType="end"/>
          </w:r>
        </w:p>
        <w:p w14:paraId="164DA139">
          <w:pPr>
            <w:pStyle w:val="10"/>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_Toc11334 </w:instrText>
          </w:r>
          <w:r>
            <w:rPr>
              <w:sz w:val="28"/>
              <w:szCs w:val="28"/>
              <w:highlight w:val="none"/>
            </w:rPr>
            <w:fldChar w:fldCharType="separate"/>
          </w:r>
          <w:r>
            <w:rPr>
              <w:rFonts w:hint="eastAsia" w:ascii="黑体" w:hAnsi="黑体" w:eastAsia="黑体" w:cs="黑体"/>
              <w:sz w:val="28"/>
              <w:szCs w:val="28"/>
              <w:highlight w:val="none"/>
              <w:lang w:val="en-US" w:eastAsia="zh-CN"/>
            </w:rPr>
            <w:t>第二章 发展思路和目标</w:t>
          </w:r>
          <w:r>
            <w:rPr>
              <w:sz w:val="28"/>
              <w:szCs w:val="28"/>
            </w:rPr>
            <w:tab/>
          </w:r>
          <w:r>
            <w:rPr>
              <w:sz w:val="28"/>
              <w:szCs w:val="28"/>
            </w:rPr>
            <w:fldChar w:fldCharType="begin"/>
          </w:r>
          <w:r>
            <w:rPr>
              <w:sz w:val="28"/>
              <w:szCs w:val="28"/>
            </w:rPr>
            <w:instrText xml:space="preserve"> PAGEREF _Toc11334 \h </w:instrText>
          </w:r>
          <w:r>
            <w:rPr>
              <w:sz w:val="28"/>
              <w:szCs w:val="28"/>
            </w:rPr>
            <w:fldChar w:fldCharType="separate"/>
          </w:r>
          <w:r>
            <w:rPr>
              <w:sz w:val="28"/>
              <w:szCs w:val="28"/>
            </w:rPr>
            <w:t>12</w:t>
          </w:r>
          <w:r>
            <w:rPr>
              <w:sz w:val="28"/>
              <w:szCs w:val="28"/>
            </w:rPr>
            <w:fldChar w:fldCharType="end"/>
          </w:r>
          <w:r>
            <w:rPr>
              <w:color w:val="auto"/>
              <w:sz w:val="28"/>
              <w:szCs w:val="28"/>
              <w:highlight w:val="none"/>
            </w:rPr>
            <w:fldChar w:fldCharType="end"/>
          </w:r>
        </w:p>
        <w:p w14:paraId="1381EA91">
          <w:pPr>
            <w:pStyle w:val="11"/>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_Toc21453 </w:instrText>
          </w:r>
          <w:r>
            <w:rPr>
              <w:sz w:val="28"/>
              <w:szCs w:val="28"/>
              <w:highlight w:val="none"/>
            </w:rPr>
            <w:fldChar w:fldCharType="separate"/>
          </w:r>
          <w:r>
            <w:rPr>
              <w:rFonts w:hint="eastAsia" w:ascii="楷体_GB2312" w:hAnsi="楷体_GB2312" w:eastAsia="楷体_GB2312" w:cs="楷体_GB2312"/>
              <w:bCs/>
              <w:sz w:val="28"/>
              <w:szCs w:val="28"/>
              <w:highlight w:val="none"/>
              <w:lang w:val="en-US" w:eastAsia="zh-CN"/>
            </w:rPr>
            <w:t>第一节 指导思想</w:t>
          </w:r>
          <w:r>
            <w:rPr>
              <w:sz w:val="28"/>
              <w:szCs w:val="28"/>
            </w:rPr>
            <w:tab/>
          </w:r>
          <w:r>
            <w:rPr>
              <w:sz w:val="28"/>
              <w:szCs w:val="28"/>
            </w:rPr>
            <w:fldChar w:fldCharType="begin"/>
          </w:r>
          <w:r>
            <w:rPr>
              <w:sz w:val="28"/>
              <w:szCs w:val="28"/>
            </w:rPr>
            <w:instrText xml:space="preserve"> PAGEREF _Toc21453 \h </w:instrText>
          </w:r>
          <w:r>
            <w:rPr>
              <w:sz w:val="28"/>
              <w:szCs w:val="28"/>
            </w:rPr>
            <w:fldChar w:fldCharType="separate"/>
          </w:r>
          <w:r>
            <w:rPr>
              <w:sz w:val="28"/>
              <w:szCs w:val="28"/>
            </w:rPr>
            <w:t>12</w:t>
          </w:r>
          <w:r>
            <w:rPr>
              <w:sz w:val="28"/>
              <w:szCs w:val="28"/>
            </w:rPr>
            <w:fldChar w:fldCharType="end"/>
          </w:r>
          <w:r>
            <w:rPr>
              <w:color w:val="auto"/>
              <w:sz w:val="28"/>
              <w:szCs w:val="28"/>
              <w:highlight w:val="none"/>
            </w:rPr>
            <w:fldChar w:fldCharType="end"/>
          </w:r>
        </w:p>
        <w:p w14:paraId="2416E715">
          <w:pPr>
            <w:pStyle w:val="11"/>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_Toc6496 </w:instrText>
          </w:r>
          <w:r>
            <w:rPr>
              <w:sz w:val="28"/>
              <w:szCs w:val="28"/>
              <w:highlight w:val="none"/>
            </w:rPr>
            <w:fldChar w:fldCharType="separate"/>
          </w:r>
          <w:r>
            <w:rPr>
              <w:rFonts w:hint="eastAsia" w:ascii="楷体_GB2312" w:hAnsi="楷体_GB2312" w:eastAsia="楷体_GB2312" w:cs="楷体_GB2312"/>
              <w:bCs/>
              <w:sz w:val="28"/>
              <w:szCs w:val="28"/>
              <w:highlight w:val="none"/>
              <w:lang w:val="en-US" w:eastAsia="zh-CN"/>
            </w:rPr>
            <w:t>第二节 规划目标</w:t>
          </w:r>
          <w:r>
            <w:rPr>
              <w:sz w:val="28"/>
              <w:szCs w:val="28"/>
            </w:rPr>
            <w:tab/>
          </w:r>
          <w:r>
            <w:rPr>
              <w:sz w:val="28"/>
              <w:szCs w:val="28"/>
            </w:rPr>
            <w:fldChar w:fldCharType="begin"/>
          </w:r>
          <w:r>
            <w:rPr>
              <w:sz w:val="28"/>
              <w:szCs w:val="28"/>
            </w:rPr>
            <w:instrText xml:space="preserve"> PAGEREF _Toc6496 \h </w:instrText>
          </w:r>
          <w:r>
            <w:rPr>
              <w:sz w:val="28"/>
              <w:szCs w:val="28"/>
            </w:rPr>
            <w:fldChar w:fldCharType="separate"/>
          </w:r>
          <w:r>
            <w:rPr>
              <w:sz w:val="28"/>
              <w:szCs w:val="28"/>
            </w:rPr>
            <w:t>12</w:t>
          </w:r>
          <w:r>
            <w:rPr>
              <w:sz w:val="28"/>
              <w:szCs w:val="28"/>
            </w:rPr>
            <w:fldChar w:fldCharType="end"/>
          </w:r>
          <w:r>
            <w:rPr>
              <w:color w:val="auto"/>
              <w:sz w:val="28"/>
              <w:szCs w:val="28"/>
              <w:highlight w:val="none"/>
            </w:rPr>
            <w:fldChar w:fldCharType="end"/>
          </w:r>
        </w:p>
        <w:p w14:paraId="4903F35B">
          <w:pPr>
            <w:pStyle w:val="10"/>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_Toc32737 </w:instrText>
          </w:r>
          <w:r>
            <w:rPr>
              <w:sz w:val="28"/>
              <w:szCs w:val="28"/>
              <w:highlight w:val="none"/>
            </w:rPr>
            <w:fldChar w:fldCharType="separate"/>
          </w:r>
          <w:r>
            <w:rPr>
              <w:rFonts w:hint="eastAsia" w:ascii="黑体" w:hAnsi="黑体" w:eastAsia="黑体" w:cs="黑体"/>
              <w:sz w:val="28"/>
              <w:szCs w:val="28"/>
              <w:highlight w:val="none"/>
              <w:lang w:val="en-US" w:eastAsia="zh-CN"/>
            </w:rPr>
            <w:t>第三章 推动消费能级跃升，建设具有国际范的湾区特色消费“新中心”</w:t>
          </w:r>
          <w:r>
            <w:rPr>
              <w:sz w:val="28"/>
              <w:szCs w:val="28"/>
            </w:rPr>
            <w:tab/>
          </w:r>
          <w:r>
            <w:rPr>
              <w:sz w:val="28"/>
              <w:szCs w:val="28"/>
            </w:rPr>
            <w:fldChar w:fldCharType="begin"/>
          </w:r>
          <w:r>
            <w:rPr>
              <w:sz w:val="28"/>
              <w:szCs w:val="28"/>
            </w:rPr>
            <w:instrText xml:space="preserve"> PAGEREF _Toc32737 \h </w:instrText>
          </w:r>
          <w:r>
            <w:rPr>
              <w:sz w:val="28"/>
              <w:szCs w:val="28"/>
            </w:rPr>
            <w:fldChar w:fldCharType="separate"/>
          </w:r>
          <w:r>
            <w:rPr>
              <w:sz w:val="28"/>
              <w:szCs w:val="28"/>
            </w:rPr>
            <w:t>21</w:t>
          </w:r>
          <w:r>
            <w:rPr>
              <w:sz w:val="28"/>
              <w:szCs w:val="28"/>
            </w:rPr>
            <w:fldChar w:fldCharType="end"/>
          </w:r>
          <w:r>
            <w:rPr>
              <w:color w:val="auto"/>
              <w:sz w:val="28"/>
              <w:szCs w:val="28"/>
              <w:highlight w:val="none"/>
            </w:rPr>
            <w:fldChar w:fldCharType="end"/>
          </w:r>
        </w:p>
        <w:p w14:paraId="123F783D">
          <w:pPr>
            <w:pStyle w:val="11"/>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_Toc9119 </w:instrText>
          </w:r>
          <w:r>
            <w:rPr>
              <w:sz w:val="28"/>
              <w:szCs w:val="28"/>
              <w:highlight w:val="none"/>
            </w:rPr>
            <w:fldChar w:fldCharType="separate"/>
          </w:r>
          <w:r>
            <w:rPr>
              <w:rFonts w:hint="eastAsia" w:ascii="楷体_GB2312" w:hAnsi="楷体_GB2312" w:eastAsia="楷体_GB2312" w:cs="楷体_GB2312"/>
              <w:bCs/>
              <w:sz w:val="28"/>
              <w:szCs w:val="28"/>
              <w:highlight w:val="none"/>
              <w:lang w:val="en-US" w:eastAsia="zh-CN"/>
            </w:rPr>
            <w:t>第一节 构建“3+5+N”现代化商圈体系</w:t>
          </w:r>
          <w:r>
            <w:rPr>
              <w:sz w:val="28"/>
              <w:szCs w:val="28"/>
            </w:rPr>
            <w:tab/>
          </w:r>
          <w:r>
            <w:rPr>
              <w:sz w:val="28"/>
              <w:szCs w:val="28"/>
            </w:rPr>
            <w:fldChar w:fldCharType="begin"/>
          </w:r>
          <w:r>
            <w:rPr>
              <w:sz w:val="28"/>
              <w:szCs w:val="28"/>
            </w:rPr>
            <w:instrText xml:space="preserve"> PAGEREF _Toc9119 \h </w:instrText>
          </w:r>
          <w:r>
            <w:rPr>
              <w:sz w:val="28"/>
              <w:szCs w:val="28"/>
            </w:rPr>
            <w:fldChar w:fldCharType="separate"/>
          </w:r>
          <w:r>
            <w:rPr>
              <w:sz w:val="28"/>
              <w:szCs w:val="28"/>
            </w:rPr>
            <w:t>21</w:t>
          </w:r>
          <w:r>
            <w:rPr>
              <w:sz w:val="28"/>
              <w:szCs w:val="28"/>
            </w:rPr>
            <w:fldChar w:fldCharType="end"/>
          </w:r>
          <w:r>
            <w:rPr>
              <w:color w:val="auto"/>
              <w:sz w:val="28"/>
              <w:szCs w:val="28"/>
              <w:highlight w:val="none"/>
            </w:rPr>
            <w:fldChar w:fldCharType="end"/>
          </w:r>
        </w:p>
        <w:p w14:paraId="06ED29A8">
          <w:pPr>
            <w:pStyle w:val="11"/>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_Toc31700 </w:instrText>
          </w:r>
          <w:r>
            <w:rPr>
              <w:sz w:val="28"/>
              <w:szCs w:val="28"/>
              <w:highlight w:val="none"/>
            </w:rPr>
            <w:fldChar w:fldCharType="separate"/>
          </w:r>
          <w:r>
            <w:rPr>
              <w:rFonts w:hint="eastAsia" w:ascii="楷体_GB2312" w:hAnsi="楷体_GB2312" w:eastAsia="楷体_GB2312" w:cs="楷体_GB2312"/>
              <w:bCs/>
              <w:sz w:val="28"/>
              <w:szCs w:val="28"/>
              <w:highlight w:val="none"/>
              <w:lang w:val="en-US" w:eastAsia="zh-CN"/>
            </w:rPr>
            <w:t>第二节 强化优质商业载体支撑</w:t>
          </w:r>
          <w:r>
            <w:rPr>
              <w:sz w:val="28"/>
              <w:szCs w:val="28"/>
            </w:rPr>
            <w:tab/>
          </w:r>
          <w:r>
            <w:rPr>
              <w:sz w:val="28"/>
              <w:szCs w:val="28"/>
            </w:rPr>
            <w:fldChar w:fldCharType="begin"/>
          </w:r>
          <w:r>
            <w:rPr>
              <w:sz w:val="28"/>
              <w:szCs w:val="28"/>
            </w:rPr>
            <w:instrText xml:space="preserve"> PAGEREF _Toc31700 \h </w:instrText>
          </w:r>
          <w:r>
            <w:rPr>
              <w:sz w:val="28"/>
              <w:szCs w:val="28"/>
            </w:rPr>
            <w:fldChar w:fldCharType="separate"/>
          </w:r>
          <w:r>
            <w:rPr>
              <w:sz w:val="28"/>
              <w:szCs w:val="28"/>
            </w:rPr>
            <w:t>23</w:t>
          </w:r>
          <w:r>
            <w:rPr>
              <w:sz w:val="28"/>
              <w:szCs w:val="28"/>
            </w:rPr>
            <w:fldChar w:fldCharType="end"/>
          </w:r>
          <w:r>
            <w:rPr>
              <w:color w:val="auto"/>
              <w:sz w:val="28"/>
              <w:szCs w:val="28"/>
              <w:highlight w:val="none"/>
            </w:rPr>
            <w:fldChar w:fldCharType="end"/>
          </w:r>
        </w:p>
        <w:p w14:paraId="772877D4">
          <w:pPr>
            <w:pStyle w:val="11"/>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_Toc3419 </w:instrText>
          </w:r>
          <w:r>
            <w:rPr>
              <w:sz w:val="28"/>
              <w:szCs w:val="28"/>
              <w:highlight w:val="none"/>
            </w:rPr>
            <w:fldChar w:fldCharType="separate"/>
          </w:r>
          <w:r>
            <w:rPr>
              <w:rFonts w:hint="default" w:ascii="楷体_GB2312" w:hAnsi="楷体_GB2312" w:eastAsia="楷体_GB2312" w:cs="楷体_GB2312"/>
              <w:bCs/>
              <w:sz w:val="28"/>
              <w:szCs w:val="28"/>
              <w:highlight w:val="none"/>
              <w:lang w:val="en-US" w:eastAsia="zh-CN"/>
            </w:rPr>
            <w:t>第三节 培育多元消费业态</w:t>
          </w:r>
          <w:r>
            <w:rPr>
              <w:sz w:val="28"/>
              <w:szCs w:val="28"/>
            </w:rPr>
            <w:tab/>
          </w:r>
          <w:r>
            <w:rPr>
              <w:sz w:val="28"/>
              <w:szCs w:val="28"/>
            </w:rPr>
            <w:fldChar w:fldCharType="begin"/>
          </w:r>
          <w:r>
            <w:rPr>
              <w:sz w:val="28"/>
              <w:szCs w:val="28"/>
            </w:rPr>
            <w:instrText xml:space="preserve"> PAGEREF _Toc3419 \h </w:instrText>
          </w:r>
          <w:r>
            <w:rPr>
              <w:sz w:val="28"/>
              <w:szCs w:val="28"/>
            </w:rPr>
            <w:fldChar w:fldCharType="separate"/>
          </w:r>
          <w:r>
            <w:rPr>
              <w:sz w:val="28"/>
              <w:szCs w:val="28"/>
            </w:rPr>
            <w:t>25</w:t>
          </w:r>
          <w:r>
            <w:rPr>
              <w:sz w:val="28"/>
              <w:szCs w:val="28"/>
            </w:rPr>
            <w:fldChar w:fldCharType="end"/>
          </w:r>
          <w:r>
            <w:rPr>
              <w:color w:val="auto"/>
              <w:sz w:val="28"/>
              <w:szCs w:val="28"/>
              <w:highlight w:val="none"/>
            </w:rPr>
            <w:fldChar w:fldCharType="end"/>
          </w:r>
        </w:p>
        <w:p w14:paraId="03E5ADD8">
          <w:pPr>
            <w:pStyle w:val="11"/>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_Toc7430 </w:instrText>
          </w:r>
          <w:r>
            <w:rPr>
              <w:sz w:val="28"/>
              <w:szCs w:val="28"/>
              <w:highlight w:val="none"/>
            </w:rPr>
            <w:fldChar w:fldCharType="separate"/>
          </w:r>
          <w:r>
            <w:rPr>
              <w:rFonts w:hint="default" w:ascii="楷体_GB2312" w:hAnsi="楷体_GB2312" w:eastAsia="楷体_GB2312" w:cs="楷体_GB2312"/>
              <w:bCs/>
              <w:sz w:val="28"/>
              <w:szCs w:val="28"/>
              <w:highlight w:val="none"/>
              <w:lang w:val="en-US" w:eastAsia="zh-CN"/>
            </w:rPr>
            <w:t>第四</w:t>
          </w:r>
          <w:r>
            <w:rPr>
              <w:rFonts w:hint="eastAsia" w:ascii="楷体_GB2312" w:hAnsi="楷体_GB2312" w:eastAsia="楷体_GB2312" w:cs="楷体_GB2312"/>
              <w:bCs/>
              <w:sz w:val="28"/>
              <w:szCs w:val="28"/>
              <w:highlight w:val="none"/>
              <w:lang w:val="en-US" w:eastAsia="zh-CN"/>
            </w:rPr>
            <w:t>节</w:t>
          </w:r>
          <w:r>
            <w:rPr>
              <w:rFonts w:hint="default" w:ascii="楷体_GB2312" w:hAnsi="楷体_GB2312" w:eastAsia="楷体_GB2312" w:cs="楷体_GB2312"/>
              <w:bCs/>
              <w:sz w:val="28"/>
              <w:szCs w:val="28"/>
              <w:highlight w:val="none"/>
              <w:lang w:val="en-US" w:eastAsia="zh-CN"/>
            </w:rPr>
            <w:t xml:space="preserve"> 创新机制</w:t>
          </w:r>
          <w:r>
            <w:rPr>
              <w:rFonts w:hint="eastAsia" w:ascii="楷体_GB2312" w:hAnsi="楷体_GB2312" w:eastAsia="楷体_GB2312" w:cs="楷体_GB2312"/>
              <w:bCs/>
              <w:sz w:val="28"/>
              <w:szCs w:val="28"/>
              <w:highlight w:val="none"/>
              <w:lang w:val="en-US" w:eastAsia="zh-CN"/>
            </w:rPr>
            <w:t>，</w:t>
          </w:r>
          <w:r>
            <w:rPr>
              <w:rFonts w:hint="default" w:ascii="楷体_GB2312" w:hAnsi="楷体_GB2312" w:eastAsia="楷体_GB2312" w:cs="楷体_GB2312"/>
              <w:bCs/>
              <w:sz w:val="28"/>
              <w:szCs w:val="28"/>
              <w:highlight w:val="none"/>
              <w:lang w:val="en-US" w:eastAsia="zh-CN"/>
            </w:rPr>
            <w:t>塑造“</w:t>
          </w:r>
          <w:r>
            <w:rPr>
              <w:rFonts w:hint="eastAsia" w:ascii="楷体_GB2312" w:hAnsi="楷体_GB2312" w:eastAsia="楷体_GB2312" w:cs="楷体_GB2312"/>
              <w:bCs/>
              <w:sz w:val="28"/>
              <w:szCs w:val="28"/>
              <w:highlight w:val="none"/>
              <w:lang w:val="en-US" w:eastAsia="zh-CN"/>
            </w:rPr>
            <w:t>FUN光明 YOUNG生活</w:t>
          </w:r>
          <w:r>
            <w:rPr>
              <w:rFonts w:hint="default" w:ascii="楷体_GB2312" w:hAnsi="楷体_GB2312" w:eastAsia="楷体_GB2312" w:cs="楷体_GB2312"/>
              <w:bCs/>
              <w:sz w:val="28"/>
              <w:szCs w:val="28"/>
              <w:highlight w:val="none"/>
              <w:lang w:val="en-US" w:eastAsia="zh-CN"/>
            </w:rPr>
            <w:t>”品牌</w:t>
          </w:r>
          <w:r>
            <w:rPr>
              <w:sz w:val="28"/>
              <w:szCs w:val="28"/>
            </w:rPr>
            <w:tab/>
          </w:r>
          <w:r>
            <w:rPr>
              <w:sz w:val="28"/>
              <w:szCs w:val="28"/>
            </w:rPr>
            <w:fldChar w:fldCharType="begin"/>
          </w:r>
          <w:r>
            <w:rPr>
              <w:sz w:val="28"/>
              <w:szCs w:val="28"/>
            </w:rPr>
            <w:instrText xml:space="preserve"> PAGEREF _Toc7430 \h </w:instrText>
          </w:r>
          <w:r>
            <w:rPr>
              <w:sz w:val="28"/>
              <w:szCs w:val="28"/>
            </w:rPr>
            <w:fldChar w:fldCharType="separate"/>
          </w:r>
          <w:r>
            <w:rPr>
              <w:sz w:val="28"/>
              <w:szCs w:val="28"/>
            </w:rPr>
            <w:t>27</w:t>
          </w:r>
          <w:r>
            <w:rPr>
              <w:sz w:val="28"/>
              <w:szCs w:val="28"/>
            </w:rPr>
            <w:fldChar w:fldCharType="end"/>
          </w:r>
          <w:r>
            <w:rPr>
              <w:color w:val="auto"/>
              <w:sz w:val="28"/>
              <w:szCs w:val="28"/>
              <w:highlight w:val="none"/>
            </w:rPr>
            <w:fldChar w:fldCharType="end"/>
          </w:r>
        </w:p>
        <w:p w14:paraId="671A7794">
          <w:pPr>
            <w:pStyle w:val="10"/>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_Toc10544 </w:instrText>
          </w:r>
          <w:r>
            <w:rPr>
              <w:sz w:val="28"/>
              <w:szCs w:val="28"/>
              <w:highlight w:val="none"/>
            </w:rPr>
            <w:fldChar w:fldCharType="separate"/>
          </w:r>
          <w:r>
            <w:rPr>
              <w:rFonts w:hint="eastAsia" w:ascii="黑体" w:hAnsi="黑体" w:eastAsia="黑体" w:cs="黑体"/>
              <w:sz w:val="28"/>
              <w:szCs w:val="28"/>
              <w:highlight w:val="none"/>
              <w:lang w:val="en-US" w:eastAsia="zh-CN"/>
            </w:rPr>
            <w:t>第四章 加快建设“内外协同、高效顺畅、支撑有力”的湾区商贸“新节点”</w:t>
          </w:r>
          <w:r>
            <w:rPr>
              <w:sz w:val="28"/>
              <w:szCs w:val="28"/>
            </w:rPr>
            <w:tab/>
          </w:r>
          <w:r>
            <w:rPr>
              <w:sz w:val="28"/>
              <w:szCs w:val="28"/>
            </w:rPr>
            <w:fldChar w:fldCharType="begin"/>
          </w:r>
          <w:r>
            <w:rPr>
              <w:sz w:val="28"/>
              <w:szCs w:val="28"/>
            </w:rPr>
            <w:instrText xml:space="preserve"> PAGEREF _Toc10544 \h </w:instrText>
          </w:r>
          <w:r>
            <w:rPr>
              <w:sz w:val="28"/>
              <w:szCs w:val="28"/>
            </w:rPr>
            <w:fldChar w:fldCharType="separate"/>
          </w:r>
          <w:r>
            <w:rPr>
              <w:sz w:val="28"/>
              <w:szCs w:val="28"/>
            </w:rPr>
            <w:t>29</w:t>
          </w:r>
          <w:r>
            <w:rPr>
              <w:sz w:val="28"/>
              <w:szCs w:val="28"/>
            </w:rPr>
            <w:fldChar w:fldCharType="end"/>
          </w:r>
          <w:r>
            <w:rPr>
              <w:color w:val="auto"/>
              <w:sz w:val="28"/>
              <w:szCs w:val="28"/>
              <w:highlight w:val="none"/>
            </w:rPr>
            <w:fldChar w:fldCharType="end"/>
          </w:r>
        </w:p>
        <w:p w14:paraId="2A5FAFE8">
          <w:pPr>
            <w:pStyle w:val="11"/>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_Toc31581 </w:instrText>
          </w:r>
          <w:r>
            <w:rPr>
              <w:sz w:val="28"/>
              <w:szCs w:val="28"/>
              <w:highlight w:val="none"/>
            </w:rPr>
            <w:fldChar w:fldCharType="separate"/>
          </w:r>
          <w:r>
            <w:rPr>
              <w:rFonts w:hint="eastAsia" w:ascii="楷体_GB2312" w:hAnsi="楷体_GB2312" w:eastAsia="楷体_GB2312" w:cs="楷体_GB2312"/>
              <w:bCs/>
              <w:sz w:val="28"/>
              <w:szCs w:val="28"/>
              <w:highlight w:val="none"/>
              <w:lang w:val="en-US" w:eastAsia="zh-CN"/>
            </w:rPr>
            <w:t>第一节 着力打造现代商贸流通骨干网络</w:t>
          </w:r>
          <w:r>
            <w:rPr>
              <w:sz w:val="28"/>
              <w:szCs w:val="28"/>
            </w:rPr>
            <w:tab/>
          </w:r>
          <w:r>
            <w:rPr>
              <w:sz w:val="28"/>
              <w:szCs w:val="28"/>
            </w:rPr>
            <w:fldChar w:fldCharType="begin"/>
          </w:r>
          <w:r>
            <w:rPr>
              <w:sz w:val="28"/>
              <w:szCs w:val="28"/>
            </w:rPr>
            <w:instrText xml:space="preserve"> PAGEREF _Toc31581 \h </w:instrText>
          </w:r>
          <w:r>
            <w:rPr>
              <w:sz w:val="28"/>
              <w:szCs w:val="28"/>
            </w:rPr>
            <w:fldChar w:fldCharType="separate"/>
          </w:r>
          <w:r>
            <w:rPr>
              <w:sz w:val="28"/>
              <w:szCs w:val="28"/>
            </w:rPr>
            <w:t>29</w:t>
          </w:r>
          <w:r>
            <w:rPr>
              <w:sz w:val="28"/>
              <w:szCs w:val="28"/>
            </w:rPr>
            <w:fldChar w:fldCharType="end"/>
          </w:r>
          <w:r>
            <w:rPr>
              <w:color w:val="auto"/>
              <w:sz w:val="28"/>
              <w:szCs w:val="28"/>
              <w:highlight w:val="none"/>
            </w:rPr>
            <w:fldChar w:fldCharType="end"/>
          </w:r>
        </w:p>
        <w:p w14:paraId="0014A6B7">
          <w:pPr>
            <w:pStyle w:val="11"/>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_Toc26693 </w:instrText>
          </w:r>
          <w:r>
            <w:rPr>
              <w:sz w:val="28"/>
              <w:szCs w:val="28"/>
              <w:highlight w:val="none"/>
            </w:rPr>
            <w:fldChar w:fldCharType="separate"/>
          </w:r>
          <w:r>
            <w:rPr>
              <w:rFonts w:hint="eastAsia" w:ascii="楷体_GB2312" w:hAnsi="楷体_GB2312" w:eastAsia="楷体_GB2312" w:cs="楷体_GB2312"/>
              <w:bCs/>
              <w:sz w:val="28"/>
              <w:szCs w:val="28"/>
              <w:highlight w:val="none"/>
              <w:lang w:val="en-US" w:eastAsia="zh-CN"/>
            </w:rPr>
            <w:t>第二节 引育供应链龙头企业和专业服务商</w:t>
          </w:r>
          <w:r>
            <w:rPr>
              <w:sz w:val="28"/>
              <w:szCs w:val="28"/>
            </w:rPr>
            <w:tab/>
          </w:r>
          <w:r>
            <w:rPr>
              <w:sz w:val="28"/>
              <w:szCs w:val="28"/>
            </w:rPr>
            <w:fldChar w:fldCharType="begin"/>
          </w:r>
          <w:r>
            <w:rPr>
              <w:sz w:val="28"/>
              <w:szCs w:val="28"/>
            </w:rPr>
            <w:instrText xml:space="preserve"> PAGEREF _Toc26693 \h </w:instrText>
          </w:r>
          <w:r>
            <w:rPr>
              <w:sz w:val="28"/>
              <w:szCs w:val="28"/>
            </w:rPr>
            <w:fldChar w:fldCharType="separate"/>
          </w:r>
          <w:r>
            <w:rPr>
              <w:sz w:val="28"/>
              <w:szCs w:val="28"/>
            </w:rPr>
            <w:t>31</w:t>
          </w:r>
          <w:r>
            <w:rPr>
              <w:sz w:val="28"/>
              <w:szCs w:val="28"/>
            </w:rPr>
            <w:fldChar w:fldCharType="end"/>
          </w:r>
          <w:r>
            <w:rPr>
              <w:color w:val="auto"/>
              <w:sz w:val="28"/>
              <w:szCs w:val="28"/>
              <w:highlight w:val="none"/>
            </w:rPr>
            <w:fldChar w:fldCharType="end"/>
          </w:r>
        </w:p>
        <w:p w14:paraId="67C7B80C">
          <w:pPr>
            <w:pStyle w:val="11"/>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_Toc24817 </w:instrText>
          </w:r>
          <w:r>
            <w:rPr>
              <w:sz w:val="28"/>
              <w:szCs w:val="28"/>
              <w:highlight w:val="none"/>
            </w:rPr>
            <w:fldChar w:fldCharType="separate"/>
          </w:r>
          <w:r>
            <w:rPr>
              <w:rFonts w:hint="eastAsia" w:ascii="楷体_GB2312" w:hAnsi="楷体_GB2312" w:eastAsia="楷体_GB2312" w:cs="楷体_GB2312"/>
              <w:bCs/>
              <w:sz w:val="28"/>
              <w:szCs w:val="28"/>
              <w:highlight w:val="none"/>
              <w:lang w:val="en-US" w:eastAsia="zh-CN"/>
            </w:rPr>
            <w:t>第三节 提升外贸能级和抗风险能力</w:t>
          </w:r>
          <w:r>
            <w:rPr>
              <w:sz w:val="28"/>
              <w:szCs w:val="28"/>
            </w:rPr>
            <w:tab/>
          </w:r>
          <w:r>
            <w:rPr>
              <w:sz w:val="28"/>
              <w:szCs w:val="28"/>
            </w:rPr>
            <w:fldChar w:fldCharType="begin"/>
          </w:r>
          <w:r>
            <w:rPr>
              <w:sz w:val="28"/>
              <w:szCs w:val="28"/>
            </w:rPr>
            <w:instrText xml:space="preserve"> PAGEREF _Toc24817 \h </w:instrText>
          </w:r>
          <w:r>
            <w:rPr>
              <w:sz w:val="28"/>
              <w:szCs w:val="28"/>
            </w:rPr>
            <w:fldChar w:fldCharType="separate"/>
          </w:r>
          <w:r>
            <w:rPr>
              <w:sz w:val="28"/>
              <w:szCs w:val="28"/>
            </w:rPr>
            <w:t>33</w:t>
          </w:r>
          <w:r>
            <w:rPr>
              <w:sz w:val="28"/>
              <w:szCs w:val="28"/>
            </w:rPr>
            <w:fldChar w:fldCharType="end"/>
          </w:r>
          <w:r>
            <w:rPr>
              <w:color w:val="auto"/>
              <w:sz w:val="28"/>
              <w:szCs w:val="28"/>
              <w:highlight w:val="none"/>
            </w:rPr>
            <w:fldChar w:fldCharType="end"/>
          </w:r>
        </w:p>
        <w:p w14:paraId="5976B3FD">
          <w:pPr>
            <w:pStyle w:val="10"/>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_Toc15283 </w:instrText>
          </w:r>
          <w:r>
            <w:rPr>
              <w:sz w:val="28"/>
              <w:szCs w:val="28"/>
              <w:highlight w:val="none"/>
            </w:rPr>
            <w:fldChar w:fldCharType="separate"/>
          </w:r>
          <w:r>
            <w:rPr>
              <w:rFonts w:hint="eastAsia" w:ascii="黑体" w:hAnsi="黑体" w:eastAsia="黑体" w:cs="黑体"/>
              <w:sz w:val="28"/>
              <w:szCs w:val="28"/>
              <w:highlight w:val="none"/>
              <w:lang w:val="en-US" w:eastAsia="zh-CN"/>
            </w:rPr>
            <w:t>第五章 打造“服务科研经济、支撑先进制造、赋能美好生活”的现代服务业“新高地”</w:t>
          </w:r>
          <w:r>
            <w:rPr>
              <w:sz w:val="28"/>
              <w:szCs w:val="28"/>
            </w:rPr>
            <w:tab/>
          </w:r>
          <w:r>
            <w:rPr>
              <w:sz w:val="28"/>
              <w:szCs w:val="28"/>
            </w:rPr>
            <w:fldChar w:fldCharType="begin"/>
          </w:r>
          <w:r>
            <w:rPr>
              <w:sz w:val="28"/>
              <w:szCs w:val="28"/>
            </w:rPr>
            <w:instrText xml:space="preserve"> PAGEREF _Toc15283 \h </w:instrText>
          </w:r>
          <w:r>
            <w:rPr>
              <w:sz w:val="28"/>
              <w:szCs w:val="28"/>
            </w:rPr>
            <w:fldChar w:fldCharType="separate"/>
          </w:r>
          <w:r>
            <w:rPr>
              <w:sz w:val="28"/>
              <w:szCs w:val="28"/>
            </w:rPr>
            <w:t>35</w:t>
          </w:r>
          <w:r>
            <w:rPr>
              <w:sz w:val="28"/>
              <w:szCs w:val="28"/>
            </w:rPr>
            <w:fldChar w:fldCharType="end"/>
          </w:r>
          <w:r>
            <w:rPr>
              <w:color w:val="auto"/>
              <w:sz w:val="28"/>
              <w:szCs w:val="28"/>
              <w:highlight w:val="none"/>
            </w:rPr>
            <w:fldChar w:fldCharType="end"/>
          </w:r>
        </w:p>
        <w:p w14:paraId="374D3E78">
          <w:pPr>
            <w:pStyle w:val="11"/>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_Toc5201 </w:instrText>
          </w:r>
          <w:r>
            <w:rPr>
              <w:sz w:val="28"/>
              <w:szCs w:val="28"/>
              <w:highlight w:val="none"/>
            </w:rPr>
            <w:fldChar w:fldCharType="separate"/>
          </w:r>
          <w:r>
            <w:rPr>
              <w:rFonts w:hint="eastAsia" w:ascii="楷体_GB2312" w:hAnsi="楷体_GB2312" w:eastAsia="楷体_GB2312" w:cs="楷体_GB2312"/>
              <w:bCs/>
              <w:sz w:val="28"/>
              <w:szCs w:val="28"/>
              <w:highlight w:val="none"/>
              <w:lang w:val="en-US" w:eastAsia="zh-CN"/>
            </w:rPr>
            <w:t>第一节 提高现代服务业与先进制造业融合发展水平</w:t>
          </w:r>
          <w:r>
            <w:rPr>
              <w:sz w:val="28"/>
              <w:szCs w:val="28"/>
            </w:rPr>
            <w:tab/>
          </w:r>
          <w:r>
            <w:rPr>
              <w:sz w:val="28"/>
              <w:szCs w:val="28"/>
            </w:rPr>
            <w:fldChar w:fldCharType="begin"/>
          </w:r>
          <w:r>
            <w:rPr>
              <w:sz w:val="28"/>
              <w:szCs w:val="28"/>
            </w:rPr>
            <w:instrText xml:space="preserve"> PAGEREF _Toc5201 \h </w:instrText>
          </w:r>
          <w:r>
            <w:rPr>
              <w:sz w:val="28"/>
              <w:szCs w:val="28"/>
            </w:rPr>
            <w:fldChar w:fldCharType="separate"/>
          </w:r>
          <w:r>
            <w:rPr>
              <w:sz w:val="28"/>
              <w:szCs w:val="28"/>
            </w:rPr>
            <w:t>35</w:t>
          </w:r>
          <w:r>
            <w:rPr>
              <w:sz w:val="28"/>
              <w:szCs w:val="28"/>
            </w:rPr>
            <w:fldChar w:fldCharType="end"/>
          </w:r>
          <w:r>
            <w:rPr>
              <w:color w:val="auto"/>
              <w:sz w:val="28"/>
              <w:szCs w:val="28"/>
              <w:highlight w:val="none"/>
            </w:rPr>
            <w:fldChar w:fldCharType="end"/>
          </w:r>
        </w:p>
        <w:p w14:paraId="696D7E68">
          <w:pPr>
            <w:pStyle w:val="11"/>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_Toc27194 </w:instrText>
          </w:r>
          <w:r>
            <w:rPr>
              <w:sz w:val="28"/>
              <w:szCs w:val="28"/>
              <w:highlight w:val="none"/>
            </w:rPr>
            <w:fldChar w:fldCharType="separate"/>
          </w:r>
          <w:r>
            <w:rPr>
              <w:rFonts w:hint="eastAsia" w:ascii="楷体_GB2312" w:hAnsi="楷体_GB2312" w:eastAsia="楷体_GB2312" w:cs="楷体_GB2312"/>
              <w:bCs/>
              <w:sz w:val="28"/>
              <w:szCs w:val="28"/>
              <w:highlight w:val="none"/>
              <w:lang w:val="en-US" w:eastAsia="zh-CN"/>
            </w:rPr>
            <w:t>第二节 推动生产性服务业向专业化和价值链高端延伸</w:t>
          </w:r>
          <w:r>
            <w:rPr>
              <w:sz w:val="28"/>
              <w:szCs w:val="28"/>
            </w:rPr>
            <w:tab/>
          </w:r>
          <w:r>
            <w:rPr>
              <w:sz w:val="28"/>
              <w:szCs w:val="28"/>
            </w:rPr>
            <w:fldChar w:fldCharType="begin"/>
          </w:r>
          <w:r>
            <w:rPr>
              <w:sz w:val="28"/>
              <w:szCs w:val="28"/>
            </w:rPr>
            <w:instrText xml:space="preserve"> PAGEREF _Toc27194 \h </w:instrText>
          </w:r>
          <w:r>
            <w:rPr>
              <w:sz w:val="28"/>
              <w:szCs w:val="28"/>
            </w:rPr>
            <w:fldChar w:fldCharType="separate"/>
          </w:r>
          <w:r>
            <w:rPr>
              <w:sz w:val="28"/>
              <w:szCs w:val="28"/>
            </w:rPr>
            <w:t>37</w:t>
          </w:r>
          <w:r>
            <w:rPr>
              <w:sz w:val="28"/>
              <w:szCs w:val="28"/>
            </w:rPr>
            <w:fldChar w:fldCharType="end"/>
          </w:r>
          <w:r>
            <w:rPr>
              <w:color w:val="auto"/>
              <w:sz w:val="28"/>
              <w:szCs w:val="28"/>
              <w:highlight w:val="none"/>
            </w:rPr>
            <w:fldChar w:fldCharType="end"/>
          </w:r>
        </w:p>
        <w:p w14:paraId="47707DA7">
          <w:pPr>
            <w:pStyle w:val="11"/>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_Toc14817 </w:instrText>
          </w:r>
          <w:r>
            <w:rPr>
              <w:sz w:val="28"/>
              <w:szCs w:val="28"/>
              <w:highlight w:val="none"/>
            </w:rPr>
            <w:fldChar w:fldCharType="separate"/>
          </w:r>
          <w:r>
            <w:rPr>
              <w:rFonts w:hint="eastAsia" w:ascii="楷体_GB2312" w:hAnsi="楷体_GB2312" w:eastAsia="楷体_GB2312" w:cs="楷体_GB2312"/>
              <w:bCs/>
              <w:sz w:val="28"/>
              <w:szCs w:val="28"/>
              <w:highlight w:val="none"/>
              <w:lang w:val="en-US" w:eastAsia="zh-CN"/>
            </w:rPr>
            <w:t>第三节 促进生活性服务业向高品质和多样化升级发展</w:t>
          </w:r>
          <w:r>
            <w:rPr>
              <w:sz w:val="28"/>
              <w:szCs w:val="28"/>
            </w:rPr>
            <w:tab/>
          </w:r>
          <w:r>
            <w:rPr>
              <w:sz w:val="28"/>
              <w:szCs w:val="28"/>
            </w:rPr>
            <w:fldChar w:fldCharType="begin"/>
          </w:r>
          <w:r>
            <w:rPr>
              <w:sz w:val="28"/>
              <w:szCs w:val="28"/>
            </w:rPr>
            <w:instrText xml:space="preserve"> PAGEREF _Toc14817 \h </w:instrText>
          </w:r>
          <w:r>
            <w:rPr>
              <w:sz w:val="28"/>
              <w:szCs w:val="28"/>
            </w:rPr>
            <w:fldChar w:fldCharType="separate"/>
          </w:r>
          <w:r>
            <w:rPr>
              <w:sz w:val="28"/>
              <w:szCs w:val="28"/>
            </w:rPr>
            <w:t>45</w:t>
          </w:r>
          <w:r>
            <w:rPr>
              <w:sz w:val="28"/>
              <w:szCs w:val="28"/>
            </w:rPr>
            <w:fldChar w:fldCharType="end"/>
          </w:r>
          <w:r>
            <w:rPr>
              <w:color w:val="auto"/>
              <w:sz w:val="28"/>
              <w:szCs w:val="28"/>
              <w:highlight w:val="none"/>
            </w:rPr>
            <w:fldChar w:fldCharType="end"/>
          </w:r>
        </w:p>
        <w:p w14:paraId="4C416B0E">
          <w:pPr>
            <w:pStyle w:val="10"/>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_Toc17587 </w:instrText>
          </w:r>
          <w:r>
            <w:rPr>
              <w:sz w:val="28"/>
              <w:szCs w:val="28"/>
              <w:highlight w:val="none"/>
            </w:rPr>
            <w:fldChar w:fldCharType="separate"/>
          </w:r>
          <w:r>
            <w:rPr>
              <w:rFonts w:hint="eastAsia" w:ascii="黑体" w:hAnsi="黑体" w:eastAsia="黑体" w:cs="黑体"/>
              <w:sz w:val="28"/>
              <w:szCs w:val="28"/>
              <w:highlight w:val="none"/>
              <w:lang w:val="en-US" w:eastAsia="zh-CN"/>
            </w:rPr>
            <w:t>第六章 强化“科学城”招商金字招牌，打造湾区投资促进“新磁极”</w:t>
          </w:r>
          <w:r>
            <w:rPr>
              <w:sz w:val="28"/>
              <w:szCs w:val="28"/>
            </w:rPr>
            <w:tab/>
          </w:r>
          <w:r>
            <w:rPr>
              <w:sz w:val="28"/>
              <w:szCs w:val="28"/>
            </w:rPr>
            <w:fldChar w:fldCharType="begin"/>
          </w:r>
          <w:r>
            <w:rPr>
              <w:sz w:val="28"/>
              <w:szCs w:val="28"/>
            </w:rPr>
            <w:instrText xml:space="preserve"> PAGEREF _Toc17587 \h </w:instrText>
          </w:r>
          <w:r>
            <w:rPr>
              <w:sz w:val="28"/>
              <w:szCs w:val="28"/>
            </w:rPr>
            <w:fldChar w:fldCharType="separate"/>
          </w:r>
          <w:r>
            <w:rPr>
              <w:sz w:val="28"/>
              <w:szCs w:val="28"/>
            </w:rPr>
            <w:t>53</w:t>
          </w:r>
          <w:r>
            <w:rPr>
              <w:sz w:val="28"/>
              <w:szCs w:val="28"/>
            </w:rPr>
            <w:fldChar w:fldCharType="end"/>
          </w:r>
          <w:r>
            <w:rPr>
              <w:color w:val="auto"/>
              <w:sz w:val="28"/>
              <w:szCs w:val="28"/>
              <w:highlight w:val="none"/>
            </w:rPr>
            <w:fldChar w:fldCharType="end"/>
          </w:r>
        </w:p>
        <w:p w14:paraId="508E3815">
          <w:pPr>
            <w:pStyle w:val="11"/>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_Toc11543 </w:instrText>
          </w:r>
          <w:r>
            <w:rPr>
              <w:sz w:val="28"/>
              <w:szCs w:val="28"/>
              <w:highlight w:val="none"/>
            </w:rPr>
            <w:fldChar w:fldCharType="separate"/>
          </w:r>
          <w:r>
            <w:rPr>
              <w:rFonts w:hint="eastAsia" w:ascii="楷体_GB2312" w:hAnsi="楷体_GB2312" w:eastAsia="楷体_GB2312" w:cs="楷体_GB2312"/>
              <w:bCs/>
              <w:kern w:val="2"/>
              <w:sz w:val="28"/>
              <w:szCs w:val="28"/>
              <w:highlight w:val="none"/>
              <w:lang w:val="en-US" w:eastAsia="zh-CN" w:bidi="ar-SA"/>
            </w:rPr>
            <w:t>第一节 升级科学城招商能级</w:t>
          </w:r>
          <w:r>
            <w:rPr>
              <w:sz w:val="28"/>
              <w:szCs w:val="28"/>
            </w:rPr>
            <w:tab/>
          </w:r>
          <w:r>
            <w:rPr>
              <w:sz w:val="28"/>
              <w:szCs w:val="28"/>
            </w:rPr>
            <w:fldChar w:fldCharType="begin"/>
          </w:r>
          <w:r>
            <w:rPr>
              <w:sz w:val="28"/>
              <w:szCs w:val="28"/>
            </w:rPr>
            <w:instrText xml:space="preserve"> PAGEREF _Toc11543 \h </w:instrText>
          </w:r>
          <w:r>
            <w:rPr>
              <w:sz w:val="28"/>
              <w:szCs w:val="28"/>
            </w:rPr>
            <w:fldChar w:fldCharType="separate"/>
          </w:r>
          <w:r>
            <w:rPr>
              <w:sz w:val="28"/>
              <w:szCs w:val="28"/>
            </w:rPr>
            <w:t>53</w:t>
          </w:r>
          <w:r>
            <w:rPr>
              <w:sz w:val="28"/>
              <w:szCs w:val="28"/>
            </w:rPr>
            <w:fldChar w:fldCharType="end"/>
          </w:r>
          <w:r>
            <w:rPr>
              <w:color w:val="auto"/>
              <w:sz w:val="28"/>
              <w:szCs w:val="28"/>
              <w:highlight w:val="none"/>
            </w:rPr>
            <w:fldChar w:fldCharType="end"/>
          </w:r>
        </w:p>
        <w:p w14:paraId="50D452D2">
          <w:pPr>
            <w:pStyle w:val="11"/>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_Toc14035 </w:instrText>
          </w:r>
          <w:r>
            <w:rPr>
              <w:sz w:val="28"/>
              <w:szCs w:val="28"/>
              <w:highlight w:val="none"/>
            </w:rPr>
            <w:fldChar w:fldCharType="separate"/>
          </w:r>
          <w:r>
            <w:rPr>
              <w:rFonts w:hint="eastAsia" w:ascii="楷体_GB2312" w:hAnsi="楷体_GB2312" w:eastAsia="楷体_GB2312" w:cs="楷体_GB2312"/>
              <w:bCs/>
              <w:sz w:val="28"/>
              <w:szCs w:val="28"/>
              <w:highlight w:val="none"/>
              <w:lang w:val="en-US" w:eastAsia="zh-CN"/>
            </w:rPr>
            <w:t>第二节 聚焦重大项目招引对全区经济发展支撑作用</w:t>
          </w:r>
          <w:r>
            <w:rPr>
              <w:sz w:val="28"/>
              <w:szCs w:val="28"/>
            </w:rPr>
            <w:tab/>
          </w:r>
          <w:r>
            <w:rPr>
              <w:sz w:val="28"/>
              <w:szCs w:val="28"/>
            </w:rPr>
            <w:fldChar w:fldCharType="begin"/>
          </w:r>
          <w:r>
            <w:rPr>
              <w:sz w:val="28"/>
              <w:szCs w:val="28"/>
            </w:rPr>
            <w:instrText xml:space="preserve"> PAGEREF _Toc14035 \h </w:instrText>
          </w:r>
          <w:r>
            <w:rPr>
              <w:sz w:val="28"/>
              <w:szCs w:val="28"/>
            </w:rPr>
            <w:fldChar w:fldCharType="separate"/>
          </w:r>
          <w:r>
            <w:rPr>
              <w:sz w:val="28"/>
              <w:szCs w:val="28"/>
            </w:rPr>
            <w:t>53</w:t>
          </w:r>
          <w:r>
            <w:rPr>
              <w:sz w:val="28"/>
              <w:szCs w:val="28"/>
            </w:rPr>
            <w:fldChar w:fldCharType="end"/>
          </w:r>
          <w:r>
            <w:rPr>
              <w:color w:val="auto"/>
              <w:sz w:val="28"/>
              <w:szCs w:val="28"/>
              <w:highlight w:val="none"/>
            </w:rPr>
            <w:fldChar w:fldCharType="end"/>
          </w:r>
        </w:p>
        <w:p w14:paraId="570AC3F9">
          <w:pPr>
            <w:pStyle w:val="11"/>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_Toc30875 </w:instrText>
          </w:r>
          <w:r>
            <w:rPr>
              <w:sz w:val="28"/>
              <w:szCs w:val="28"/>
              <w:highlight w:val="none"/>
            </w:rPr>
            <w:fldChar w:fldCharType="separate"/>
          </w:r>
          <w:r>
            <w:rPr>
              <w:rFonts w:hint="eastAsia" w:ascii="楷体_GB2312" w:hAnsi="楷体_GB2312" w:eastAsia="楷体_GB2312" w:cs="楷体_GB2312"/>
              <w:bCs/>
              <w:sz w:val="28"/>
              <w:szCs w:val="28"/>
              <w:highlight w:val="none"/>
              <w:lang w:val="en-US" w:eastAsia="zh-CN"/>
            </w:rPr>
            <w:t>第三节 聚焦延链补链强链，深入开展产业链精准招商</w:t>
          </w:r>
          <w:r>
            <w:rPr>
              <w:sz w:val="28"/>
              <w:szCs w:val="28"/>
            </w:rPr>
            <w:tab/>
          </w:r>
          <w:r>
            <w:rPr>
              <w:sz w:val="28"/>
              <w:szCs w:val="28"/>
            </w:rPr>
            <w:fldChar w:fldCharType="begin"/>
          </w:r>
          <w:r>
            <w:rPr>
              <w:sz w:val="28"/>
              <w:szCs w:val="28"/>
            </w:rPr>
            <w:instrText xml:space="preserve"> PAGEREF _Toc30875 \h </w:instrText>
          </w:r>
          <w:r>
            <w:rPr>
              <w:sz w:val="28"/>
              <w:szCs w:val="28"/>
            </w:rPr>
            <w:fldChar w:fldCharType="separate"/>
          </w:r>
          <w:r>
            <w:rPr>
              <w:sz w:val="28"/>
              <w:szCs w:val="28"/>
            </w:rPr>
            <w:t>55</w:t>
          </w:r>
          <w:r>
            <w:rPr>
              <w:sz w:val="28"/>
              <w:szCs w:val="28"/>
            </w:rPr>
            <w:fldChar w:fldCharType="end"/>
          </w:r>
          <w:r>
            <w:rPr>
              <w:color w:val="auto"/>
              <w:sz w:val="28"/>
              <w:szCs w:val="28"/>
              <w:highlight w:val="none"/>
            </w:rPr>
            <w:fldChar w:fldCharType="end"/>
          </w:r>
        </w:p>
        <w:p w14:paraId="46C95418">
          <w:pPr>
            <w:pStyle w:val="11"/>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_Toc24377 </w:instrText>
          </w:r>
          <w:r>
            <w:rPr>
              <w:sz w:val="28"/>
              <w:szCs w:val="28"/>
              <w:highlight w:val="none"/>
            </w:rPr>
            <w:fldChar w:fldCharType="separate"/>
          </w:r>
          <w:r>
            <w:rPr>
              <w:rFonts w:hint="eastAsia" w:ascii="楷体_GB2312" w:hAnsi="楷体_GB2312" w:eastAsia="楷体_GB2312" w:cs="楷体_GB2312"/>
              <w:bCs/>
              <w:sz w:val="28"/>
              <w:szCs w:val="28"/>
              <w:highlight w:val="none"/>
              <w:lang w:val="en-US" w:eastAsia="zh-CN"/>
            </w:rPr>
            <w:t>第四节 聚焦优质外资项目招引，打造外资在深投资首选</w:t>
          </w:r>
          <w:r>
            <w:rPr>
              <w:sz w:val="28"/>
              <w:szCs w:val="28"/>
            </w:rPr>
            <w:tab/>
          </w:r>
          <w:r>
            <w:rPr>
              <w:sz w:val="28"/>
              <w:szCs w:val="28"/>
            </w:rPr>
            <w:fldChar w:fldCharType="begin"/>
          </w:r>
          <w:r>
            <w:rPr>
              <w:sz w:val="28"/>
              <w:szCs w:val="28"/>
            </w:rPr>
            <w:instrText xml:space="preserve"> PAGEREF _Toc24377 \h </w:instrText>
          </w:r>
          <w:r>
            <w:rPr>
              <w:sz w:val="28"/>
              <w:szCs w:val="28"/>
            </w:rPr>
            <w:fldChar w:fldCharType="separate"/>
          </w:r>
          <w:r>
            <w:rPr>
              <w:sz w:val="28"/>
              <w:szCs w:val="28"/>
            </w:rPr>
            <w:t>58</w:t>
          </w:r>
          <w:r>
            <w:rPr>
              <w:sz w:val="28"/>
              <w:szCs w:val="28"/>
            </w:rPr>
            <w:fldChar w:fldCharType="end"/>
          </w:r>
          <w:r>
            <w:rPr>
              <w:color w:val="auto"/>
              <w:sz w:val="28"/>
              <w:szCs w:val="28"/>
              <w:highlight w:val="none"/>
            </w:rPr>
            <w:fldChar w:fldCharType="end"/>
          </w:r>
        </w:p>
        <w:p w14:paraId="375C16D9">
          <w:pPr>
            <w:pStyle w:val="10"/>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_Toc3241 </w:instrText>
          </w:r>
          <w:r>
            <w:rPr>
              <w:sz w:val="28"/>
              <w:szCs w:val="28"/>
              <w:highlight w:val="none"/>
            </w:rPr>
            <w:fldChar w:fldCharType="separate"/>
          </w:r>
          <w:r>
            <w:rPr>
              <w:rFonts w:hint="eastAsia" w:ascii="黑体" w:hAnsi="黑体" w:eastAsia="黑体" w:cs="黑体"/>
              <w:sz w:val="28"/>
              <w:szCs w:val="28"/>
              <w:highlight w:val="none"/>
              <w:lang w:val="en-US" w:eastAsia="zh-CN"/>
            </w:rPr>
            <w:t>第七章 保障措施</w:t>
          </w:r>
          <w:r>
            <w:rPr>
              <w:sz w:val="28"/>
              <w:szCs w:val="28"/>
            </w:rPr>
            <w:tab/>
          </w:r>
          <w:r>
            <w:rPr>
              <w:sz w:val="28"/>
              <w:szCs w:val="28"/>
            </w:rPr>
            <w:fldChar w:fldCharType="begin"/>
          </w:r>
          <w:r>
            <w:rPr>
              <w:sz w:val="28"/>
              <w:szCs w:val="28"/>
            </w:rPr>
            <w:instrText xml:space="preserve"> PAGEREF _Toc3241 \h </w:instrText>
          </w:r>
          <w:r>
            <w:rPr>
              <w:sz w:val="28"/>
              <w:szCs w:val="28"/>
            </w:rPr>
            <w:fldChar w:fldCharType="separate"/>
          </w:r>
          <w:r>
            <w:rPr>
              <w:sz w:val="28"/>
              <w:szCs w:val="28"/>
            </w:rPr>
            <w:t>59</w:t>
          </w:r>
          <w:r>
            <w:rPr>
              <w:sz w:val="28"/>
              <w:szCs w:val="28"/>
            </w:rPr>
            <w:fldChar w:fldCharType="end"/>
          </w:r>
          <w:r>
            <w:rPr>
              <w:color w:val="auto"/>
              <w:sz w:val="28"/>
              <w:szCs w:val="28"/>
              <w:highlight w:val="none"/>
            </w:rPr>
            <w:fldChar w:fldCharType="end"/>
          </w:r>
        </w:p>
        <w:p w14:paraId="59ADCF92">
          <w:pPr>
            <w:pStyle w:val="11"/>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_Toc28908 </w:instrText>
          </w:r>
          <w:r>
            <w:rPr>
              <w:sz w:val="28"/>
              <w:szCs w:val="28"/>
              <w:highlight w:val="none"/>
            </w:rPr>
            <w:fldChar w:fldCharType="separate"/>
          </w:r>
          <w:r>
            <w:rPr>
              <w:rFonts w:hint="eastAsia" w:ascii="楷体_GB2312" w:hAnsi="楷体_GB2312" w:eastAsia="楷体_GB2312" w:cs="楷体_GB2312"/>
              <w:bCs/>
              <w:sz w:val="28"/>
              <w:szCs w:val="28"/>
              <w:highlight w:val="none"/>
              <w:lang w:val="en-US" w:eastAsia="zh-CN"/>
            </w:rPr>
            <w:t>第一节 组织保障</w:t>
          </w:r>
          <w:r>
            <w:rPr>
              <w:sz w:val="28"/>
              <w:szCs w:val="28"/>
            </w:rPr>
            <w:tab/>
          </w:r>
          <w:r>
            <w:rPr>
              <w:sz w:val="28"/>
              <w:szCs w:val="28"/>
            </w:rPr>
            <w:fldChar w:fldCharType="begin"/>
          </w:r>
          <w:r>
            <w:rPr>
              <w:sz w:val="28"/>
              <w:szCs w:val="28"/>
            </w:rPr>
            <w:instrText xml:space="preserve"> PAGEREF _Toc28908 \h </w:instrText>
          </w:r>
          <w:r>
            <w:rPr>
              <w:sz w:val="28"/>
              <w:szCs w:val="28"/>
            </w:rPr>
            <w:fldChar w:fldCharType="separate"/>
          </w:r>
          <w:r>
            <w:rPr>
              <w:sz w:val="28"/>
              <w:szCs w:val="28"/>
            </w:rPr>
            <w:t>59</w:t>
          </w:r>
          <w:r>
            <w:rPr>
              <w:sz w:val="28"/>
              <w:szCs w:val="28"/>
            </w:rPr>
            <w:fldChar w:fldCharType="end"/>
          </w:r>
          <w:r>
            <w:rPr>
              <w:color w:val="auto"/>
              <w:sz w:val="28"/>
              <w:szCs w:val="28"/>
              <w:highlight w:val="none"/>
            </w:rPr>
            <w:fldChar w:fldCharType="end"/>
          </w:r>
        </w:p>
        <w:p w14:paraId="0EC0FDB4">
          <w:pPr>
            <w:pStyle w:val="11"/>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_Toc3352 </w:instrText>
          </w:r>
          <w:r>
            <w:rPr>
              <w:sz w:val="28"/>
              <w:szCs w:val="28"/>
              <w:highlight w:val="none"/>
            </w:rPr>
            <w:fldChar w:fldCharType="separate"/>
          </w:r>
          <w:r>
            <w:rPr>
              <w:rFonts w:hint="eastAsia" w:ascii="楷体_GB2312" w:hAnsi="楷体_GB2312" w:eastAsia="楷体_GB2312" w:cs="楷体_GB2312"/>
              <w:bCs/>
              <w:sz w:val="28"/>
              <w:szCs w:val="28"/>
              <w:highlight w:val="none"/>
              <w:lang w:val="en-US" w:eastAsia="zh-CN"/>
            </w:rPr>
            <w:t>第二节 政策保障</w:t>
          </w:r>
          <w:r>
            <w:rPr>
              <w:sz w:val="28"/>
              <w:szCs w:val="28"/>
            </w:rPr>
            <w:tab/>
          </w:r>
          <w:r>
            <w:rPr>
              <w:sz w:val="28"/>
              <w:szCs w:val="28"/>
            </w:rPr>
            <w:fldChar w:fldCharType="begin"/>
          </w:r>
          <w:r>
            <w:rPr>
              <w:sz w:val="28"/>
              <w:szCs w:val="28"/>
            </w:rPr>
            <w:instrText xml:space="preserve"> PAGEREF _Toc3352 \h </w:instrText>
          </w:r>
          <w:r>
            <w:rPr>
              <w:sz w:val="28"/>
              <w:szCs w:val="28"/>
            </w:rPr>
            <w:fldChar w:fldCharType="separate"/>
          </w:r>
          <w:r>
            <w:rPr>
              <w:sz w:val="28"/>
              <w:szCs w:val="28"/>
            </w:rPr>
            <w:t>59</w:t>
          </w:r>
          <w:r>
            <w:rPr>
              <w:sz w:val="28"/>
              <w:szCs w:val="28"/>
            </w:rPr>
            <w:fldChar w:fldCharType="end"/>
          </w:r>
          <w:r>
            <w:rPr>
              <w:color w:val="auto"/>
              <w:sz w:val="28"/>
              <w:szCs w:val="28"/>
              <w:highlight w:val="none"/>
            </w:rPr>
            <w:fldChar w:fldCharType="end"/>
          </w:r>
        </w:p>
        <w:p w14:paraId="134439C0">
          <w:pPr>
            <w:pStyle w:val="11"/>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_Toc29096 </w:instrText>
          </w:r>
          <w:r>
            <w:rPr>
              <w:sz w:val="28"/>
              <w:szCs w:val="28"/>
              <w:highlight w:val="none"/>
            </w:rPr>
            <w:fldChar w:fldCharType="separate"/>
          </w:r>
          <w:r>
            <w:rPr>
              <w:rFonts w:hint="eastAsia" w:ascii="楷体_GB2312" w:hAnsi="楷体_GB2312" w:eastAsia="楷体_GB2312" w:cs="楷体_GB2312"/>
              <w:bCs/>
              <w:sz w:val="28"/>
              <w:szCs w:val="28"/>
              <w:highlight w:val="none"/>
              <w:lang w:val="en-US" w:eastAsia="zh-CN"/>
            </w:rPr>
            <w:t>第三节 人才保障</w:t>
          </w:r>
          <w:r>
            <w:rPr>
              <w:sz w:val="28"/>
              <w:szCs w:val="28"/>
            </w:rPr>
            <w:tab/>
          </w:r>
          <w:r>
            <w:rPr>
              <w:sz w:val="28"/>
              <w:szCs w:val="28"/>
            </w:rPr>
            <w:fldChar w:fldCharType="begin"/>
          </w:r>
          <w:r>
            <w:rPr>
              <w:sz w:val="28"/>
              <w:szCs w:val="28"/>
            </w:rPr>
            <w:instrText xml:space="preserve"> PAGEREF _Toc29096 \h </w:instrText>
          </w:r>
          <w:r>
            <w:rPr>
              <w:sz w:val="28"/>
              <w:szCs w:val="28"/>
            </w:rPr>
            <w:fldChar w:fldCharType="separate"/>
          </w:r>
          <w:r>
            <w:rPr>
              <w:sz w:val="28"/>
              <w:szCs w:val="28"/>
            </w:rPr>
            <w:t>59</w:t>
          </w:r>
          <w:r>
            <w:rPr>
              <w:sz w:val="28"/>
              <w:szCs w:val="28"/>
            </w:rPr>
            <w:fldChar w:fldCharType="end"/>
          </w:r>
          <w:r>
            <w:rPr>
              <w:color w:val="auto"/>
              <w:sz w:val="28"/>
              <w:szCs w:val="28"/>
              <w:highlight w:val="none"/>
            </w:rPr>
            <w:fldChar w:fldCharType="end"/>
          </w:r>
        </w:p>
        <w:p w14:paraId="19C53CFE">
          <w:pPr>
            <w:pStyle w:val="11"/>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_Toc7406 </w:instrText>
          </w:r>
          <w:r>
            <w:rPr>
              <w:sz w:val="28"/>
              <w:szCs w:val="28"/>
              <w:highlight w:val="none"/>
            </w:rPr>
            <w:fldChar w:fldCharType="separate"/>
          </w:r>
          <w:r>
            <w:rPr>
              <w:rFonts w:hint="eastAsia" w:ascii="楷体_GB2312" w:hAnsi="楷体_GB2312" w:eastAsia="楷体_GB2312" w:cs="楷体_GB2312"/>
              <w:bCs/>
              <w:sz w:val="28"/>
              <w:szCs w:val="28"/>
              <w:highlight w:val="none"/>
              <w:lang w:val="en-US" w:eastAsia="zh-CN"/>
            </w:rPr>
            <w:t>第四节 项目保障</w:t>
          </w:r>
          <w:r>
            <w:rPr>
              <w:sz w:val="28"/>
              <w:szCs w:val="28"/>
            </w:rPr>
            <w:tab/>
          </w:r>
          <w:r>
            <w:rPr>
              <w:sz w:val="28"/>
              <w:szCs w:val="28"/>
            </w:rPr>
            <w:fldChar w:fldCharType="begin"/>
          </w:r>
          <w:r>
            <w:rPr>
              <w:sz w:val="28"/>
              <w:szCs w:val="28"/>
            </w:rPr>
            <w:instrText xml:space="preserve"> PAGEREF _Toc7406 \h </w:instrText>
          </w:r>
          <w:r>
            <w:rPr>
              <w:sz w:val="28"/>
              <w:szCs w:val="28"/>
            </w:rPr>
            <w:fldChar w:fldCharType="separate"/>
          </w:r>
          <w:r>
            <w:rPr>
              <w:sz w:val="28"/>
              <w:szCs w:val="28"/>
            </w:rPr>
            <w:t>60</w:t>
          </w:r>
          <w:r>
            <w:rPr>
              <w:sz w:val="28"/>
              <w:szCs w:val="28"/>
            </w:rPr>
            <w:fldChar w:fldCharType="end"/>
          </w:r>
          <w:r>
            <w:rPr>
              <w:color w:val="auto"/>
              <w:sz w:val="28"/>
              <w:szCs w:val="28"/>
              <w:highlight w:val="none"/>
            </w:rPr>
            <w:fldChar w:fldCharType="end"/>
          </w:r>
        </w:p>
        <w:p w14:paraId="5055520F">
          <w:pPr>
            <w:pStyle w:val="11"/>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_Toc17323 </w:instrText>
          </w:r>
          <w:r>
            <w:rPr>
              <w:sz w:val="28"/>
              <w:szCs w:val="28"/>
              <w:highlight w:val="none"/>
            </w:rPr>
            <w:fldChar w:fldCharType="separate"/>
          </w:r>
          <w:r>
            <w:rPr>
              <w:rFonts w:hint="eastAsia" w:ascii="楷体_GB2312" w:hAnsi="楷体_GB2312" w:eastAsia="楷体_GB2312" w:cs="楷体_GB2312"/>
              <w:bCs/>
              <w:sz w:val="28"/>
              <w:szCs w:val="28"/>
              <w:highlight w:val="none"/>
              <w:lang w:val="en-US" w:eastAsia="zh-CN"/>
            </w:rPr>
            <w:t>第五节 空间保障</w:t>
          </w:r>
          <w:r>
            <w:rPr>
              <w:sz w:val="28"/>
              <w:szCs w:val="28"/>
            </w:rPr>
            <w:tab/>
          </w:r>
          <w:r>
            <w:rPr>
              <w:sz w:val="28"/>
              <w:szCs w:val="28"/>
            </w:rPr>
            <w:fldChar w:fldCharType="begin"/>
          </w:r>
          <w:r>
            <w:rPr>
              <w:sz w:val="28"/>
              <w:szCs w:val="28"/>
            </w:rPr>
            <w:instrText xml:space="preserve"> PAGEREF _Toc17323 \h </w:instrText>
          </w:r>
          <w:r>
            <w:rPr>
              <w:sz w:val="28"/>
              <w:szCs w:val="28"/>
            </w:rPr>
            <w:fldChar w:fldCharType="separate"/>
          </w:r>
          <w:r>
            <w:rPr>
              <w:sz w:val="28"/>
              <w:szCs w:val="28"/>
            </w:rPr>
            <w:t>60</w:t>
          </w:r>
          <w:r>
            <w:rPr>
              <w:sz w:val="28"/>
              <w:szCs w:val="28"/>
            </w:rPr>
            <w:fldChar w:fldCharType="end"/>
          </w:r>
          <w:r>
            <w:rPr>
              <w:color w:val="auto"/>
              <w:sz w:val="28"/>
              <w:szCs w:val="28"/>
              <w:highlight w:val="none"/>
            </w:rPr>
            <w:fldChar w:fldCharType="end"/>
          </w:r>
        </w:p>
        <w:p w14:paraId="07ED8EFA">
          <w:pPr>
            <w:spacing w:before="0" w:beforeLines="0" w:after="0" w:afterLines="0" w:line="240" w:lineRule="auto"/>
            <w:ind w:left="0" w:leftChars="0" w:right="0" w:rightChars="0" w:firstLine="0" w:firstLineChars="0"/>
            <w:jc w:val="center"/>
            <w:rPr>
              <w:rFonts w:ascii="Calibri" w:hAnsi="Calibri" w:eastAsia="宋体" w:cs="Times New Roman"/>
              <w:color w:val="auto"/>
              <w:kern w:val="2"/>
              <w:sz w:val="21"/>
              <w:szCs w:val="24"/>
              <w:highlight w:val="none"/>
              <w:lang w:val="en-US" w:eastAsia="zh-CN" w:bidi="ar-SA"/>
            </w:rPr>
          </w:pPr>
          <w:r>
            <w:rPr>
              <w:color w:val="auto"/>
              <w:highlight w:val="none"/>
            </w:rPr>
            <w:fldChar w:fldCharType="end"/>
          </w:r>
        </w:p>
      </w:sdtContent>
    </w:sdt>
    <w:p w14:paraId="471C02B8">
      <w:pPr>
        <w:pStyle w:val="2"/>
        <w:rPr>
          <w:color w:val="auto"/>
        </w:rPr>
      </w:pPr>
    </w:p>
    <w:p w14:paraId="16CECB4B">
      <w:pPr>
        <w:jc w:val="center"/>
        <w:rPr>
          <w:color w:val="auto"/>
        </w:rPr>
        <w:sectPr>
          <w:pgSz w:w="11906" w:h="16838"/>
          <w:pgMar w:top="1440" w:right="1800" w:bottom="1440" w:left="1800" w:header="851" w:footer="992" w:gutter="0"/>
          <w:cols w:space="425" w:num="1"/>
          <w:docGrid w:type="lines" w:linePitch="312" w:charSpace="0"/>
        </w:sectPr>
      </w:pPr>
    </w:p>
    <w:p w14:paraId="7F4CEEA4">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color w:val="auto"/>
          <w:sz w:val="32"/>
          <w:szCs w:val="32"/>
          <w:highlight w:val="none"/>
          <w:lang w:val="en-US" w:eastAsia="zh-CN"/>
        </w:rPr>
      </w:pPr>
      <w:bookmarkStart w:id="3" w:name="_Toc15685"/>
      <w:bookmarkStart w:id="4" w:name="_Toc26729"/>
      <w:bookmarkStart w:id="5" w:name="_Toc11177"/>
      <w:r>
        <w:rPr>
          <w:rFonts w:hint="eastAsia" w:ascii="黑体" w:hAnsi="黑体" w:eastAsia="黑体" w:cs="黑体"/>
          <w:color w:val="auto"/>
          <w:sz w:val="32"/>
          <w:szCs w:val="32"/>
          <w:highlight w:val="none"/>
          <w:lang w:val="en-US" w:eastAsia="zh-CN"/>
        </w:rPr>
        <w:t>前  言</w:t>
      </w:r>
      <w:bookmarkEnd w:id="3"/>
      <w:bookmarkEnd w:id="4"/>
      <w:bookmarkEnd w:id="5"/>
    </w:p>
    <w:p w14:paraId="4E1312E5">
      <w:pPr>
        <w:keepNext w:val="0"/>
        <w:keepLines w:val="0"/>
        <w:pageBreakBefore w:val="0"/>
        <w:widowControl w:val="0"/>
        <w:kinsoku/>
        <w:wordWrap/>
        <w:overflowPunct/>
        <w:topLinePunct w:val="0"/>
        <w:autoSpaceDE/>
        <w:autoSpaceDN/>
        <w:bidi w:val="0"/>
        <w:adjustRightInd/>
        <w:snapToGrid/>
        <w:spacing w:before="313" w:beforeLines="100"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“十四五”期间，</w:t>
      </w:r>
      <w:r>
        <w:rPr>
          <w:rFonts w:hint="eastAsia" w:ascii="仿宋_GB2312" w:hAnsi="仿宋_GB2312" w:eastAsia="仿宋_GB2312" w:cs="仿宋_GB2312"/>
          <w:color w:val="auto"/>
          <w:sz w:val="32"/>
          <w:szCs w:val="32"/>
        </w:rPr>
        <w:t>光明区坚持以习近平新时代中国特色社会主义思想</w:t>
      </w:r>
      <w:r>
        <w:rPr>
          <w:rFonts w:hint="eastAsia" w:ascii="仿宋_GB2312" w:hAnsi="仿宋_GB2312" w:eastAsia="仿宋_GB2312" w:cs="仿宋_GB2312"/>
          <w:color w:val="auto"/>
          <w:sz w:val="32"/>
          <w:szCs w:val="32"/>
          <w:highlight w:val="none"/>
        </w:rPr>
        <w:t>为指导，认真贯彻党中央、国务院决策部署及省、市、区部署安排，</w:t>
      </w:r>
      <w:r>
        <w:rPr>
          <w:rFonts w:hint="eastAsia" w:ascii="仿宋_GB2312" w:hAnsi="仿宋_GB2312" w:eastAsia="仿宋_GB2312" w:cs="仿宋_GB2312"/>
          <w:color w:val="auto"/>
          <w:sz w:val="32"/>
          <w:szCs w:val="32"/>
          <w:highlight w:val="none"/>
          <w:lang w:val="en-US" w:eastAsia="zh-CN"/>
        </w:rPr>
        <w:t>锚定“一城三区”发展定位</w:t>
      </w:r>
      <w:r>
        <w:rPr>
          <w:rFonts w:hint="eastAsia" w:ascii="仿宋_GB2312" w:hAnsi="仿宋_GB2312" w:eastAsia="仿宋_GB2312" w:cs="仿宋_GB2312"/>
          <w:color w:val="auto"/>
          <w:sz w:val="32"/>
          <w:szCs w:val="32"/>
          <w:highlight w:val="none"/>
        </w:rPr>
        <w:t>，全力推动经济社会发展迈上新台阶，</w:t>
      </w:r>
      <w:r>
        <w:rPr>
          <w:rFonts w:hint="eastAsia" w:ascii="仿宋_GB2312" w:hAnsi="仿宋_GB2312" w:eastAsia="仿宋_GB2312" w:cs="仿宋_GB2312"/>
          <w:color w:val="auto"/>
          <w:sz w:val="32"/>
          <w:szCs w:val="32"/>
          <w:highlight w:val="none"/>
          <w:lang w:val="en-US" w:eastAsia="zh-CN"/>
        </w:rPr>
        <w:t>商贸服务发展达到新能级。全区商贸服务业从基础培育向品质突破稳步迈进，居民消费规模稳步增长、商贸流通体系初步成型、服务业扩容提质增效、招商引资工作起步成势，为区域经济转型升级与民生福祉改善提供了有力支撑。</w:t>
      </w:r>
    </w:p>
    <w:p w14:paraId="448762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“十五五”时期</w:t>
      </w:r>
      <w:r>
        <w:rPr>
          <w:rFonts w:hint="eastAsia" w:ascii="仿宋_GB2312" w:hAnsi="仿宋_GB2312" w:eastAsia="仿宋_GB2312" w:cs="仿宋_GB2312"/>
          <w:color w:val="auto"/>
          <w:sz w:val="32"/>
          <w:szCs w:val="32"/>
        </w:rPr>
        <w:t>是夯实基础、全面发力的关键时期，</w:t>
      </w:r>
      <w:r>
        <w:rPr>
          <w:rFonts w:hint="eastAsia" w:ascii="仿宋_GB2312" w:hAnsi="仿宋_GB2312" w:eastAsia="仿宋_GB2312" w:cs="仿宋_GB2312"/>
          <w:color w:val="auto"/>
          <w:sz w:val="32"/>
          <w:szCs w:val="32"/>
          <w:lang w:val="en-US" w:eastAsia="zh-CN"/>
        </w:rPr>
        <w:t>为2035年基本实现社会主义现代化奠定更加坚实的基础；</w:t>
      </w:r>
      <w:r>
        <w:rPr>
          <w:rFonts w:hint="eastAsia" w:ascii="仿宋_GB2312" w:hAnsi="仿宋_GB2312" w:eastAsia="仿宋_GB2312" w:cs="仿宋_GB2312"/>
          <w:color w:val="auto"/>
          <w:sz w:val="32"/>
          <w:szCs w:val="32"/>
        </w:rPr>
        <w:t>是深圳加快打造更具全球影响力的经济中心城市和国际化大都市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坚定扛起APEC会议举办城市责任、全域打造发展新质生产力的重要阵地</w:t>
      </w:r>
      <w:r>
        <w:rPr>
          <w:rFonts w:hint="eastAsia" w:ascii="仿宋_GB2312" w:hAnsi="仿宋_GB2312" w:eastAsia="仿宋_GB2312" w:cs="仿宋_GB2312"/>
          <w:color w:val="auto"/>
          <w:sz w:val="32"/>
          <w:szCs w:val="32"/>
        </w:rPr>
        <w:t>的战略机遇期，</w:t>
      </w:r>
      <w:r>
        <w:rPr>
          <w:rFonts w:hint="eastAsia" w:ascii="仿宋_GB2312" w:hAnsi="仿宋_GB2312" w:eastAsia="仿宋_GB2312" w:cs="仿宋_GB2312"/>
          <w:color w:val="auto"/>
          <w:sz w:val="32"/>
          <w:szCs w:val="32"/>
          <w:highlight w:val="none"/>
          <w:lang w:val="en-US" w:eastAsia="zh-CN"/>
        </w:rPr>
        <w:t>是光明区锚定建设世界一流科学城的核心使命，加快建设大湾区综合性国家科学中心先行启动区、更具全球影响力的产业科技创新中心和粤港澳大湾区高水平人才高地的核心承载区的关键阶段。在新的发展阶段，光明区将始终以习近平新时代中国特色社会主义思想为指导，在更高起点上加快建设“一城三区”，构建“载体多元、业态高端、特色鲜明、服务精准”的商贸服务业发展体系，推动商贸服务业与科学城建设同频共振、与先进制造业协同共生，打造大湾区特色消费“新中心”与科技赋能型商贸服务标杆。</w:t>
      </w:r>
    </w:p>
    <w:p w14:paraId="290047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sectPr>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color w:val="auto"/>
          <w:sz w:val="32"/>
          <w:szCs w:val="32"/>
          <w:highlight w:val="none"/>
          <w:lang w:val="en-US" w:eastAsia="zh-CN"/>
        </w:rPr>
        <w:t>本规划编制始终坚持三项核心原则：一是全面对齐</w:t>
      </w:r>
      <w:r>
        <w:rPr>
          <w:rFonts w:hint="eastAsia" w:ascii="仿宋_GB2312" w:hAnsi="仿宋_GB2312" w:eastAsia="仿宋_GB2312" w:cs="仿宋_GB2312"/>
          <w:color w:val="auto"/>
          <w:sz w:val="32"/>
          <w:szCs w:val="32"/>
          <w:highlight w:val="none"/>
        </w:rPr>
        <w:t>《深圳市商贸发展“十五五”规划总体思路》《深圳市光明区国民经济和社会发展第十五个五年规划》等</w:t>
      </w:r>
      <w:r>
        <w:rPr>
          <w:rFonts w:hint="eastAsia" w:ascii="仿宋_GB2312" w:hAnsi="仿宋_GB2312" w:eastAsia="仿宋_GB2312" w:cs="仿宋_GB2312"/>
          <w:color w:val="auto"/>
          <w:sz w:val="32"/>
          <w:szCs w:val="32"/>
          <w:highlight w:val="none"/>
          <w:lang w:val="en-US" w:eastAsia="zh-CN"/>
        </w:rPr>
        <w:t>上位规划，确保内容无遗漏、方向不偏差；二是突出光明特色，把握“重构”和“融合”两大关键词，深挖“文商旅体”协同发展独特优势；三是适度超前谋划，着眼未来5-10年发展趋势，在指标设置和项目谋划上预留升级空间。在此基础上，前瞻谋划“十五五”时期光明区商贸服务业的发展目标、发展重点和主要任务，形成今后五年推动商贸服务业发展的指导文件和行动纲领。</w:t>
      </w:r>
    </w:p>
    <w:p w14:paraId="49D657A4">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黑体" w:hAnsi="黑体" w:eastAsia="黑体" w:cs="黑体"/>
          <w:color w:val="auto"/>
          <w:sz w:val="32"/>
          <w:szCs w:val="32"/>
          <w:highlight w:val="none"/>
          <w:lang w:val="en-US" w:eastAsia="zh-CN"/>
        </w:rPr>
      </w:pPr>
      <w:bookmarkStart w:id="6" w:name="_Toc7149"/>
      <w:bookmarkStart w:id="7" w:name="_Toc9100"/>
      <w:bookmarkStart w:id="8" w:name="_Toc500913791"/>
      <w:bookmarkStart w:id="9" w:name="_Toc29704"/>
      <w:bookmarkStart w:id="10" w:name="_Toc31759"/>
      <w:r>
        <w:rPr>
          <w:rFonts w:hint="eastAsia" w:ascii="黑体" w:hAnsi="黑体" w:eastAsia="黑体" w:cs="黑体"/>
          <w:color w:val="auto"/>
          <w:sz w:val="32"/>
          <w:szCs w:val="32"/>
          <w:highlight w:val="none"/>
          <w:lang w:val="en-US" w:eastAsia="zh-CN"/>
        </w:rPr>
        <w:t>第一章 发展基础与面临形势</w:t>
      </w:r>
      <w:bookmarkEnd w:id="6"/>
      <w:bookmarkEnd w:id="7"/>
      <w:bookmarkEnd w:id="8"/>
      <w:bookmarkEnd w:id="9"/>
      <w:bookmarkEnd w:id="10"/>
    </w:p>
    <w:p w14:paraId="6CDE34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四五”期间，面对经济结构调整与消费升级的双重机遇，光明区依托科学城建设的战略优势、先进制造业的坚实基础及人口结构优化的潜力，全力推进商贸服务业规模扩容、业态创新、能级提升。全区消费市场活力充沛，商贸流通体系初步成型，服务业量质齐升，产业招商聚链成群，为区域经济转型升级与民生福祉改善提供了有力支撑。</w:t>
      </w:r>
      <w:bookmarkStart w:id="11" w:name="_Toc12423"/>
      <w:bookmarkStart w:id="12" w:name="_Toc722189097"/>
      <w:bookmarkStart w:id="13" w:name="_Toc13904"/>
      <w:bookmarkStart w:id="14" w:name="_Toc24886"/>
    </w:p>
    <w:p w14:paraId="3371FAC5">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楷体_GB2312" w:hAnsi="楷体_GB2312" w:eastAsia="楷体_GB2312" w:cs="楷体_GB2312"/>
          <w:b/>
          <w:bCs/>
          <w:color w:val="auto"/>
          <w:sz w:val="32"/>
          <w:szCs w:val="32"/>
          <w:highlight w:val="none"/>
          <w:lang w:val="en-US" w:eastAsia="zh-CN"/>
        </w:rPr>
      </w:pPr>
      <w:bookmarkStart w:id="15" w:name="_Toc7478"/>
      <w:r>
        <w:rPr>
          <w:rFonts w:hint="eastAsia" w:ascii="楷体_GB2312" w:hAnsi="楷体_GB2312" w:eastAsia="楷体_GB2312" w:cs="楷体_GB2312"/>
          <w:b/>
          <w:bCs/>
          <w:color w:val="auto"/>
          <w:sz w:val="32"/>
          <w:szCs w:val="32"/>
          <w:highlight w:val="none"/>
          <w:lang w:val="en-US" w:eastAsia="zh-CN"/>
        </w:rPr>
        <w:t>第一节 发展基础</w:t>
      </w:r>
      <w:bookmarkEnd w:id="11"/>
      <w:bookmarkEnd w:id="12"/>
      <w:bookmarkEnd w:id="13"/>
      <w:bookmarkEnd w:id="14"/>
      <w:bookmarkEnd w:id="15"/>
    </w:p>
    <w:p w14:paraId="17B804F1">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outlineLvl w:val="3"/>
        <w:rPr>
          <w:rFonts w:hint="eastAsia" w:ascii="国标楷体-GB/T 2312" w:hAnsi="国标楷体-GB/T 2312" w:eastAsia="国标楷体-GB/T 2312" w:cs="国标楷体-GB/T 2312"/>
          <w:b/>
          <w:bCs/>
          <w:color w:val="auto"/>
          <w:sz w:val="32"/>
          <w:szCs w:val="32"/>
          <w:highlight w:val="none"/>
          <w:lang w:val="en-US" w:eastAsia="zh-CN"/>
        </w:rPr>
      </w:pPr>
      <w:r>
        <w:rPr>
          <w:rFonts w:hint="eastAsia" w:ascii="国标楷体-GB/T 2312" w:hAnsi="国标楷体-GB/T 2312" w:eastAsia="国标楷体-GB/T 2312" w:cs="国标楷体-GB/T 2312"/>
          <w:b/>
          <w:bCs/>
          <w:color w:val="auto"/>
          <w:sz w:val="32"/>
          <w:szCs w:val="32"/>
          <w:highlight w:val="none"/>
          <w:lang w:val="en-US" w:eastAsia="zh-CN"/>
        </w:rPr>
        <w:t>（一）</w:t>
      </w:r>
      <w:r>
        <w:rPr>
          <w:rFonts w:hint="eastAsia" w:ascii="国标楷体-GB/T 2312" w:hAnsi="国标楷体-GB/T 2312" w:eastAsia="国标楷体-GB/T 2312" w:cs="国标楷体-GB/T 2312"/>
          <w:b/>
          <w:bCs/>
          <w:color w:val="auto"/>
          <w:kern w:val="2"/>
          <w:sz w:val="32"/>
          <w:szCs w:val="32"/>
          <w:highlight w:val="none"/>
          <w:lang w:val="en-US" w:eastAsia="zh-CN" w:bidi="ar-SA"/>
        </w:rPr>
        <w:t>消费规模持续壮大，文商旅体协同发展</w:t>
      </w:r>
    </w:p>
    <w:p w14:paraId="4B73DCC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outlineLvl w:val="9"/>
        <w:rPr>
          <w:rFonts w:hint="default" w:ascii="仿宋_GB2312" w:hAnsi="仿宋_GB2312" w:eastAsia="仿宋_GB2312" w:cs="仿宋_GB2312"/>
          <w:b w:val="0"/>
          <w:bCs w:val="0"/>
          <w:color w:val="auto"/>
          <w:kern w:val="44"/>
          <w:sz w:val="32"/>
          <w:szCs w:val="32"/>
          <w:highlight w:val="none"/>
          <w:lang w:val="en-US" w:eastAsia="zh-CN" w:bidi="ar-SA"/>
        </w:rPr>
      </w:pPr>
      <w:r>
        <w:rPr>
          <w:rFonts w:hint="default" w:ascii="仿宋_GB2312" w:hAnsi="仿宋_GB2312" w:eastAsia="仿宋_GB2312" w:cs="仿宋_GB2312"/>
          <w:b/>
          <w:bCs/>
          <w:color w:val="auto"/>
          <w:kern w:val="44"/>
          <w:sz w:val="32"/>
          <w:szCs w:val="32"/>
          <w:highlight w:val="none"/>
          <w:lang w:val="en-US" w:eastAsia="zh-CN" w:bidi="ar-SA"/>
        </w:rPr>
        <w:t>消费规模实现</w:t>
      </w:r>
      <w:r>
        <w:rPr>
          <w:rFonts w:hint="eastAsia" w:ascii="仿宋_GB2312" w:hAnsi="仿宋_GB2312" w:eastAsia="仿宋_GB2312" w:cs="仿宋_GB2312"/>
          <w:b/>
          <w:bCs/>
          <w:i w:val="0"/>
          <w:iCs w:val="0"/>
          <w:caps w:val="0"/>
          <w:color w:val="auto"/>
          <w:spacing w:val="0"/>
          <w:kern w:val="44"/>
          <w:sz w:val="32"/>
          <w:szCs w:val="32"/>
          <w:highlight w:val="none"/>
          <w:shd w:val="clear"/>
          <w:lang w:val="en-US" w:eastAsia="zh-CN" w:bidi="ar-SA"/>
        </w:rPr>
        <w:t>稳步提升</w:t>
      </w:r>
      <w:r>
        <w:rPr>
          <w:rFonts w:hint="default" w:ascii="仿宋_GB2312" w:hAnsi="仿宋_GB2312" w:eastAsia="仿宋_GB2312" w:cs="仿宋_GB2312"/>
          <w:b/>
          <w:bCs/>
          <w:color w:val="auto"/>
          <w:kern w:val="44"/>
          <w:sz w:val="32"/>
          <w:szCs w:val="32"/>
          <w:highlight w:val="none"/>
          <w:lang w:val="en-US" w:eastAsia="zh-CN" w:bidi="ar-SA"/>
        </w:rPr>
        <w:t>。</w:t>
      </w:r>
      <w:r>
        <w:rPr>
          <w:rFonts w:hint="default" w:ascii="仿宋_GB2312" w:hAnsi="仿宋_GB2312" w:eastAsia="仿宋_GB2312" w:cs="仿宋_GB2312"/>
          <w:b w:val="0"/>
          <w:bCs w:val="0"/>
          <w:color w:val="auto"/>
          <w:kern w:val="44"/>
          <w:sz w:val="32"/>
          <w:szCs w:val="32"/>
          <w:highlight w:val="none"/>
          <w:lang w:val="en-US" w:eastAsia="zh-CN" w:bidi="ar-SA"/>
        </w:rPr>
        <w:t>社会消费品零售总额从</w:t>
      </w:r>
      <w:r>
        <w:rPr>
          <w:rFonts w:hint="eastAsia" w:ascii="仿宋_GB2312" w:hAnsi="仿宋_GB2312" w:eastAsia="仿宋_GB2312" w:cs="仿宋_GB2312"/>
          <w:b w:val="0"/>
          <w:bCs w:val="0"/>
          <w:color w:val="auto"/>
          <w:kern w:val="44"/>
          <w:sz w:val="32"/>
          <w:szCs w:val="32"/>
          <w:highlight w:val="none"/>
          <w:lang w:val="en-US" w:eastAsia="zh-CN" w:bidi="ar-SA"/>
        </w:rPr>
        <w:t>220</w:t>
      </w:r>
      <w:r>
        <w:rPr>
          <w:rFonts w:hint="default" w:ascii="仿宋_GB2312" w:hAnsi="仿宋_GB2312" w:eastAsia="仿宋_GB2312" w:cs="仿宋_GB2312"/>
          <w:b w:val="0"/>
          <w:bCs w:val="0"/>
          <w:color w:val="auto"/>
          <w:kern w:val="44"/>
          <w:sz w:val="32"/>
          <w:szCs w:val="32"/>
          <w:highlight w:val="none"/>
          <w:lang w:val="en-US" w:eastAsia="zh-CN" w:bidi="ar-SA"/>
        </w:rPr>
        <w:t>亿元增长至2025年的3</w:t>
      </w:r>
      <w:r>
        <w:rPr>
          <w:rFonts w:hint="eastAsia" w:ascii="仿宋_GB2312" w:hAnsi="仿宋_GB2312" w:eastAsia="仿宋_GB2312" w:cs="仿宋_GB2312"/>
          <w:b w:val="0"/>
          <w:bCs w:val="0"/>
          <w:color w:val="auto"/>
          <w:kern w:val="44"/>
          <w:sz w:val="32"/>
          <w:szCs w:val="32"/>
          <w:highlight w:val="none"/>
          <w:lang w:val="en-US" w:eastAsia="zh-CN" w:bidi="ar-SA"/>
        </w:rPr>
        <w:t>30</w:t>
      </w:r>
      <w:r>
        <w:rPr>
          <w:rFonts w:hint="default" w:ascii="仿宋_GB2312" w:hAnsi="仿宋_GB2312" w:eastAsia="仿宋_GB2312" w:cs="仿宋_GB2312"/>
          <w:b w:val="0"/>
          <w:bCs w:val="0"/>
          <w:color w:val="auto"/>
          <w:kern w:val="44"/>
          <w:sz w:val="32"/>
          <w:szCs w:val="32"/>
          <w:highlight w:val="none"/>
          <w:lang w:val="en-US" w:eastAsia="zh-CN" w:bidi="ar-SA"/>
        </w:rPr>
        <w:t>亿元，年均复合增长率</w:t>
      </w:r>
      <w:r>
        <w:rPr>
          <w:rFonts w:hint="eastAsia" w:ascii="仿宋_GB2312" w:hAnsi="仿宋_GB2312" w:eastAsia="仿宋_GB2312" w:cs="仿宋_GB2312"/>
          <w:b w:val="0"/>
          <w:bCs w:val="0"/>
          <w:color w:val="auto"/>
          <w:kern w:val="44"/>
          <w:sz w:val="32"/>
          <w:szCs w:val="32"/>
          <w:highlight w:val="none"/>
          <w:lang w:val="en-US" w:eastAsia="zh-CN" w:bidi="ar-SA"/>
        </w:rPr>
        <w:t>超10%，</w:t>
      </w:r>
      <w:r>
        <w:rPr>
          <w:rFonts w:hint="eastAsia" w:ascii="仿宋_GB2312" w:hAnsi="仿宋_GB2312" w:eastAsia="仿宋_GB2312" w:cs="仿宋_GB2312"/>
          <w:i w:val="0"/>
          <w:iCs w:val="0"/>
          <w:caps w:val="0"/>
          <w:color w:val="auto"/>
          <w:spacing w:val="0"/>
          <w:kern w:val="44"/>
          <w:sz w:val="32"/>
          <w:szCs w:val="32"/>
          <w:highlight w:val="none"/>
          <w:shd w:val="clear"/>
          <w:lang w:val="en-US" w:eastAsia="zh-CN" w:bidi="ar-SA"/>
        </w:rPr>
        <w:t>高于全市平均增速5个百分点</w:t>
      </w:r>
      <w:r>
        <w:rPr>
          <w:rFonts w:hint="default" w:ascii="仿宋_GB2312" w:hAnsi="仿宋_GB2312" w:eastAsia="仿宋_GB2312" w:cs="仿宋_GB2312"/>
          <w:b w:val="0"/>
          <w:bCs w:val="0"/>
          <w:color w:val="auto"/>
          <w:kern w:val="44"/>
          <w:sz w:val="32"/>
          <w:szCs w:val="32"/>
          <w:highlight w:val="none"/>
          <w:lang w:val="en-US" w:eastAsia="zh-CN" w:bidi="ar-SA"/>
        </w:rPr>
        <w:t>。批发零售业销售额从</w:t>
      </w:r>
      <w:r>
        <w:rPr>
          <w:rFonts w:hint="eastAsia" w:ascii="仿宋_GB2312" w:hAnsi="仿宋_GB2312" w:eastAsia="仿宋_GB2312" w:cs="仿宋_GB2312"/>
          <w:b w:val="0"/>
          <w:bCs w:val="0"/>
          <w:color w:val="auto"/>
          <w:kern w:val="44"/>
          <w:sz w:val="32"/>
          <w:szCs w:val="32"/>
          <w:highlight w:val="none"/>
          <w:lang w:val="en-US" w:eastAsia="zh-CN" w:bidi="ar-SA"/>
        </w:rPr>
        <w:t>595</w:t>
      </w:r>
      <w:r>
        <w:rPr>
          <w:rFonts w:hint="default" w:ascii="仿宋_GB2312" w:hAnsi="仿宋_GB2312" w:eastAsia="仿宋_GB2312" w:cs="仿宋_GB2312"/>
          <w:b w:val="0"/>
          <w:bCs w:val="0"/>
          <w:color w:val="auto"/>
          <w:kern w:val="44"/>
          <w:sz w:val="32"/>
          <w:szCs w:val="32"/>
          <w:highlight w:val="none"/>
          <w:lang w:val="en-US" w:eastAsia="zh-CN" w:bidi="ar-SA"/>
        </w:rPr>
        <w:t>亿元增至</w:t>
      </w:r>
      <w:r>
        <w:rPr>
          <w:rFonts w:hint="eastAsia" w:ascii="仿宋_GB2312" w:hAnsi="仿宋_GB2312" w:eastAsia="仿宋_GB2312" w:cs="仿宋_GB2312"/>
          <w:b w:val="0"/>
          <w:bCs w:val="0"/>
          <w:color w:val="auto"/>
          <w:kern w:val="44"/>
          <w:sz w:val="32"/>
          <w:szCs w:val="32"/>
          <w:highlight w:val="none"/>
          <w:lang w:val="en-US" w:eastAsia="zh-CN" w:bidi="ar-SA"/>
        </w:rPr>
        <w:t>1056</w:t>
      </w:r>
      <w:r>
        <w:rPr>
          <w:rFonts w:hint="default" w:ascii="仿宋_GB2312" w:hAnsi="仿宋_GB2312" w:eastAsia="仿宋_GB2312" w:cs="仿宋_GB2312"/>
          <w:b w:val="0"/>
          <w:bCs w:val="0"/>
          <w:color w:val="auto"/>
          <w:kern w:val="44"/>
          <w:sz w:val="32"/>
          <w:szCs w:val="32"/>
          <w:highlight w:val="none"/>
          <w:lang w:val="en-US" w:eastAsia="zh-CN" w:bidi="ar-SA"/>
        </w:rPr>
        <w:t>亿元。</w:t>
      </w:r>
      <w:r>
        <w:rPr>
          <w:rFonts w:hint="eastAsia" w:ascii="仿宋_GB2312" w:hAnsi="仿宋_GB2312" w:eastAsia="仿宋_GB2312" w:cs="仿宋_GB2312"/>
          <w:i w:val="0"/>
          <w:iCs w:val="0"/>
          <w:caps w:val="0"/>
          <w:color w:val="auto"/>
          <w:spacing w:val="0"/>
          <w:kern w:val="44"/>
          <w:sz w:val="32"/>
          <w:szCs w:val="32"/>
          <w:highlight w:val="none"/>
          <w:shd w:val="clear"/>
          <w:lang w:val="en-US" w:eastAsia="zh-CN" w:bidi="ar-SA"/>
        </w:rPr>
        <w:t>市场主体规模持续扩大，限上批零住餐企业数量显著增加，消费市场基础进一步夯实。</w:t>
      </w:r>
    </w:p>
    <w:p w14:paraId="7A9401CC">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val="0"/>
          <w:bCs w:val="0"/>
          <w:color w:val="auto"/>
          <w:kern w:val="44"/>
          <w:sz w:val="32"/>
          <w:szCs w:val="32"/>
          <w:highlight w:val="none"/>
          <w:lang w:val="en-US" w:eastAsia="zh-CN" w:bidi="ar-SA"/>
        </w:rPr>
      </w:pPr>
      <w:r>
        <w:rPr>
          <w:rFonts w:hint="default" w:ascii="仿宋_GB2312" w:hAnsi="仿宋_GB2312" w:eastAsia="仿宋_GB2312" w:cs="仿宋_GB2312"/>
          <w:b/>
          <w:bCs/>
          <w:color w:val="auto"/>
          <w:kern w:val="44"/>
          <w:sz w:val="32"/>
          <w:szCs w:val="32"/>
          <w:highlight w:val="none"/>
          <w:lang w:val="en-US" w:eastAsia="zh-CN" w:bidi="ar-SA"/>
        </w:rPr>
        <w:t>都市商圈框架初步成型。</w:t>
      </w:r>
      <w:r>
        <w:rPr>
          <w:rFonts w:hint="default" w:ascii="仿宋_GB2312" w:hAnsi="仿宋_GB2312" w:eastAsia="仿宋_GB2312" w:cs="仿宋_GB2312"/>
          <w:b w:val="0"/>
          <w:bCs w:val="0"/>
          <w:color w:val="auto"/>
          <w:kern w:val="44"/>
          <w:sz w:val="32"/>
          <w:szCs w:val="32"/>
          <w:highlight w:val="none"/>
          <w:lang w:val="en-US" w:eastAsia="zh-CN" w:bidi="ar-SA"/>
        </w:rPr>
        <w:t>全区商业空间总体量突破2</w:t>
      </w:r>
      <w:r>
        <w:rPr>
          <w:rFonts w:hint="eastAsia" w:ascii="仿宋_GB2312" w:hAnsi="仿宋_GB2312" w:eastAsia="仿宋_GB2312" w:cs="仿宋_GB2312"/>
          <w:b w:val="0"/>
          <w:bCs w:val="0"/>
          <w:color w:val="auto"/>
          <w:kern w:val="44"/>
          <w:sz w:val="32"/>
          <w:szCs w:val="32"/>
          <w:highlight w:val="none"/>
          <w:lang w:val="en-US" w:eastAsia="zh-CN" w:bidi="ar-SA"/>
        </w:rPr>
        <w:t>8</w:t>
      </w:r>
      <w:r>
        <w:rPr>
          <w:rFonts w:hint="default" w:ascii="仿宋_GB2312" w:hAnsi="仿宋_GB2312" w:eastAsia="仿宋_GB2312" w:cs="仿宋_GB2312"/>
          <w:b w:val="0"/>
          <w:bCs w:val="0"/>
          <w:color w:val="auto"/>
          <w:kern w:val="44"/>
          <w:sz w:val="32"/>
          <w:szCs w:val="32"/>
          <w:highlight w:val="none"/>
          <w:lang w:val="en-US" w:eastAsia="zh-CN" w:bidi="ar-SA"/>
        </w:rPr>
        <w:t>0万平方米，较“十三五”末实现</w:t>
      </w:r>
      <w:r>
        <w:rPr>
          <w:rFonts w:hint="eastAsia" w:ascii="仿宋_GB2312" w:hAnsi="仿宋_GB2312" w:eastAsia="仿宋_GB2312" w:cs="仿宋_GB2312"/>
          <w:b w:val="0"/>
          <w:bCs w:val="0"/>
          <w:color w:val="auto"/>
          <w:kern w:val="44"/>
          <w:sz w:val="32"/>
          <w:szCs w:val="32"/>
          <w:highlight w:val="none"/>
          <w:lang w:val="en-US" w:eastAsia="zh-CN" w:bidi="ar-SA"/>
        </w:rPr>
        <w:t>明显</w:t>
      </w:r>
      <w:r>
        <w:rPr>
          <w:rFonts w:hint="default" w:ascii="仿宋_GB2312" w:hAnsi="仿宋_GB2312" w:eastAsia="仿宋_GB2312" w:cs="仿宋_GB2312"/>
          <w:b w:val="0"/>
          <w:bCs w:val="0"/>
          <w:color w:val="auto"/>
          <w:kern w:val="44"/>
          <w:sz w:val="32"/>
          <w:szCs w:val="32"/>
          <w:highlight w:val="none"/>
          <w:lang w:val="en-US" w:eastAsia="zh-CN" w:bidi="ar-SA"/>
        </w:rPr>
        <w:t>增长。万达广场、蓝鲸世界、光明大仟里、N次方公园、星河COCO City等一批现代化商业综合体相继开业，</w:t>
      </w:r>
      <w:r>
        <w:rPr>
          <w:rFonts w:hint="eastAsia" w:ascii="仿宋_GB2312" w:hAnsi="仿宋_GB2312" w:eastAsia="仿宋_GB2312" w:cs="仿宋_GB2312"/>
          <w:b w:val="0"/>
          <w:bCs w:val="0"/>
          <w:color w:val="auto"/>
          <w:kern w:val="44"/>
          <w:sz w:val="32"/>
          <w:szCs w:val="32"/>
          <w:highlight w:val="none"/>
          <w:lang w:val="en-US" w:eastAsia="zh-CN" w:bidi="ar-SA"/>
        </w:rPr>
        <w:t>实现光明区内商业综合体零的突破，</w:t>
      </w:r>
      <w:r>
        <w:rPr>
          <w:rFonts w:hint="default" w:ascii="仿宋_GB2312" w:hAnsi="仿宋_GB2312" w:eastAsia="仿宋_GB2312" w:cs="仿宋_GB2312"/>
          <w:b w:val="0"/>
          <w:bCs w:val="0"/>
          <w:color w:val="auto"/>
          <w:kern w:val="44"/>
          <w:sz w:val="32"/>
          <w:szCs w:val="32"/>
          <w:highlight w:val="none"/>
          <w:lang w:val="en-US" w:eastAsia="zh-CN" w:bidi="ar-SA"/>
        </w:rPr>
        <w:t>推动凤凰城、红花山两大核心商圈雏形初现，</w:t>
      </w:r>
      <w:r>
        <w:rPr>
          <w:rFonts w:hint="eastAsia" w:ascii="仿宋_GB2312" w:hAnsi="仿宋_GB2312" w:eastAsia="仿宋_GB2312" w:cs="仿宋_GB2312"/>
          <w:i w:val="0"/>
          <w:iCs w:val="0"/>
          <w:caps w:val="0"/>
          <w:color w:val="auto"/>
          <w:spacing w:val="0"/>
          <w:kern w:val="44"/>
          <w:sz w:val="32"/>
          <w:szCs w:val="32"/>
          <w:highlight w:val="none"/>
          <w:shd w:val="clear"/>
          <w:lang w:val="en-US" w:eastAsia="zh-CN" w:bidi="ar-SA"/>
        </w:rPr>
        <w:t>商业结构从以往街铺与传统百货为主，向综合体主导转变。累计</w:t>
      </w:r>
      <w:r>
        <w:rPr>
          <w:rFonts w:hint="default" w:ascii="仿宋_GB2312" w:hAnsi="仿宋_GB2312" w:eastAsia="仿宋_GB2312" w:cs="仿宋_GB2312"/>
          <w:b w:val="0"/>
          <w:bCs w:val="0"/>
          <w:color w:val="auto"/>
          <w:kern w:val="44"/>
          <w:sz w:val="32"/>
          <w:szCs w:val="32"/>
          <w:highlight w:val="none"/>
          <w:lang w:val="en-US" w:eastAsia="zh-CN" w:bidi="ar-SA"/>
        </w:rPr>
        <w:t>引进各类首店品牌总数已超</w:t>
      </w:r>
      <w:r>
        <w:rPr>
          <w:rFonts w:hint="eastAsia" w:ascii="仿宋_GB2312" w:hAnsi="仿宋_GB2312" w:eastAsia="仿宋_GB2312" w:cs="仿宋_GB2312"/>
          <w:b w:val="0"/>
          <w:bCs w:val="0"/>
          <w:color w:val="auto"/>
          <w:kern w:val="44"/>
          <w:sz w:val="32"/>
          <w:szCs w:val="32"/>
          <w:highlight w:val="none"/>
          <w:lang w:val="en-US" w:eastAsia="zh-CN" w:bidi="ar-SA"/>
        </w:rPr>
        <w:t>200</w:t>
      </w:r>
      <w:r>
        <w:rPr>
          <w:rFonts w:hint="default" w:ascii="仿宋_GB2312" w:hAnsi="仿宋_GB2312" w:eastAsia="仿宋_GB2312" w:cs="仿宋_GB2312"/>
          <w:b w:val="0"/>
          <w:bCs w:val="0"/>
          <w:color w:val="auto"/>
          <w:kern w:val="44"/>
          <w:sz w:val="32"/>
          <w:szCs w:val="32"/>
          <w:highlight w:val="none"/>
          <w:lang w:val="en-US" w:eastAsia="zh-CN" w:bidi="ar-SA"/>
        </w:rPr>
        <w:t>家，商业品牌</w:t>
      </w:r>
      <w:r>
        <w:rPr>
          <w:rFonts w:hint="eastAsia" w:ascii="仿宋_GB2312" w:hAnsi="仿宋_GB2312" w:eastAsia="仿宋_GB2312" w:cs="仿宋_GB2312"/>
          <w:b w:val="0"/>
          <w:bCs w:val="0"/>
          <w:color w:val="auto"/>
          <w:kern w:val="44"/>
          <w:sz w:val="32"/>
          <w:szCs w:val="32"/>
          <w:highlight w:val="none"/>
          <w:lang w:val="en-US" w:eastAsia="zh-CN" w:bidi="ar-SA"/>
        </w:rPr>
        <w:t>能</w:t>
      </w:r>
      <w:r>
        <w:rPr>
          <w:rFonts w:hint="default" w:ascii="仿宋_GB2312" w:hAnsi="仿宋_GB2312" w:eastAsia="仿宋_GB2312" w:cs="仿宋_GB2312"/>
          <w:b w:val="0"/>
          <w:bCs w:val="0"/>
          <w:color w:val="auto"/>
          <w:kern w:val="44"/>
          <w:sz w:val="32"/>
          <w:szCs w:val="32"/>
          <w:highlight w:val="none"/>
          <w:lang w:val="en-US" w:eastAsia="zh-CN" w:bidi="ar-SA"/>
        </w:rPr>
        <w:t>级</w:t>
      </w:r>
      <w:r>
        <w:rPr>
          <w:rFonts w:hint="eastAsia" w:ascii="仿宋_GB2312" w:hAnsi="仿宋_GB2312" w:eastAsia="仿宋_GB2312" w:cs="仿宋_GB2312"/>
          <w:b w:val="0"/>
          <w:bCs w:val="0"/>
          <w:color w:val="auto"/>
          <w:kern w:val="44"/>
          <w:sz w:val="32"/>
          <w:szCs w:val="32"/>
          <w:highlight w:val="none"/>
          <w:lang w:val="en-US" w:eastAsia="zh-CN" w:bidi="ar-SA"/>
        </w:rPr>
        <w:t>与</w:t>
      </w:r>
      <w:r>
        <w:rPr>
          <w:rFonts w:hint="default" w:ascii="仿宋_GB2312" w:hAnsi="仿宋_GB2312" w:eastAsia="仿宋_GB2312" w:cs="仿宋_GB2312"/>
          <w:b w:val="0"/>
          <w:bCs w:val="0"/>
          <w:color w:val="auto"/>
          <w:kern w:val="44"/>
          <w:sz w:val="32"/>
          <w:szCs w:val="32"/>
          <w:highlight w:val="none"/>
          <w:lang w:val="en-US" w:eastAsia="zh-CN" w:bidi="ar-SA"/>
        </w:rPr>
        <w:t>区域吸引力</w:t>
      </w:r>
      <w:r>
        <w:rPr>
          <w:rFonts w:hint="eastAsia" w:ascii="仿宋_GB2312" w:hAnsi="仿宋_GB2312" w:eastAsia="仿宋_GB2312" w:cs="仿宋_GB2312"/>
          <w:b w:val="0"/>
          <w:bCs w:val="0"/>
          <w:color w:val="auto"/>
          <w:kern w:val="44"/>
          <w:sz w:val="32"/>
          <w:szCs w:val="32"/>
          <w:highlight w:val="none"/>
          <w:lang w:val="en-US" w:eastAsia="zh-CN" w:bidi="ar-SA"/>
        </w:rPr>
        <w:t>持续提升</w:t>
      </w:r>
      <w:r>
        <w:rPr>
          <w:rFonts w:hint="default" w:ascii="仿宋_GB2312" w:hAnsi="仿宋_GB2312" w:eastAsia="仿宋_GB2312" w:cs="仿宋_GB2312"/>
          <w:b w:val="0"/>
          <w:bCs w:val="0"/>
          <w:color w:val="auto"/>
          <w:kern w:val="44"/>
          <w:sz w:val="32"/>
          <w:szCs w:val="32"/>
          <w:highlight w:val="none"/>
          <w:lang w:val="en-US" w:eastAsia="zh-CN" w:bidi="ar-SA"/>
        </w:rPr>
        <w:t>。商业业态</w:t>
      </w:r>
      <w:r>
        <w:rPr>
          <w:rFonts w:ascii="仿宋_GB2312" w:hAnsi="仿宋_GB2312" w:eastAsia="仿宋_GB2312" w:cs="仿宋_GB2312"/>
          <w:i w:val="0"/>
          <w:iCs w:val="0"/>
          <w:caps w:val="0"/>
          <w:color w:val="auto"/>
          <w:spacing w:val="0"/>
          <w:kern w:val="44"/>
          <w:sz w:val="32"/>
          <w:szCs w:val="32"/>
          <w:highlight w:val="none"/>
          <w:shd w:val="clear" w:fill="auto"/>
          <w:lang w:val="en-US" w:eastAsia="zh-CN" w:bidi="ar-SA"/>
        </w:rPr>
        <w:t>日趋多元</w:t>
      </w:r>
      <w:r>
        <w:rPr>
          <w:rFonts w:hint="default" w:ascii="仿宋_GB2312" w:hAnsi="仿宋_GB2312" w:eastAsia="仿宋_GB2312" w:cs="仿宋_GB2312"/>
          <w:b w:val="0"/>
          <w:bCs w:val="0"/>
          <w:color w:val="auto"/>
          <w:kern w:val="44"/>
          <w:sz w:val="32"/>
          <w:szCs w:val="32"/>
          <w:highlight w:val="none"/>
          <w:lang w:val="en-US" w:eastAsia="zh-CN" w:bidi="ar-SA"/>
        </w:rPr>
        <w:t>，餐饮从本地老字号和</w:t>
      </w:r>
      <w:r>
        <w:rPr>
          <w:rFonts w:ascii="仿宋_GB2312" w:hAnsi="仿宋_GB2312" w:eastAsia="仿宋_GB2312" w:cs="仿宋_GB2312"/>
          <w:i w:val="0"/>
          <w:iCs w:val="0"/>
          <w:caps w:val="0"/>
          <w:color w:val="auto"/>
          <w:spacing w:val="0"/>
          <w:kern w:val="44"/>
          <w:sz w:val="32"/>
          <w:szCs w:val="32"/>
          <w:highlight w:val="none"/>
          <w:shd w:val="clear"/>
          <w:lang w:val="en-US" w:eastAsia="zh-CN" w:bidi="ar-SA"/>
        </w:rPr>
        <w:t>街边店铺</w:t>
      </w:r>
      <w:r>
        <w:rPr>
          <w:rFonts w:hint="default" w:ascii="仿宋_GB2312" w:hAnsi="仿宋_GB2312" w:eastAsia="仿宋_GB2312" w:cs="仿宋_GB2312"/>
          <w:b w:val="0"/>
          <w:bCs w:val="0"/>
          <w:color w:val="auto"/>
          <w:kern w:val="44"/>
          <w:sz w:val="32"/>
          <w:szCs w:val="32"/>
          <w:highlight w:val="none"/>
          <w:lang w:val="en-US" w:eastAsia="zh-CN" w:bidi="ar-SA"/>
        </w:rPr>
        <w:t>加速向连锁品牌、主题餐厅、跨界体验等多样化方向升级。</w:t>
      </w:r>
    </w:p>
    <w:p w14:paraId="2DA13140">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ascii="仿宋_GB2312" w:hAnsi="仿宋_GB2312" w:eastAsia="仿宋_GB2312" w:cs="仿宋_GB2312"/>
          <w:color w:val="auto"/>
          <w:kern w:val="44"/>
          <w:sz w:val="32"/>
          <w:szCs w:val="32"/>
          <w:highlight w:val="none"/>
        </w:rPr>
      </w:pPr>
      <w:r>
        <w:rPr>
          <w:rFonts w:hint="eastAsia" w:ascii="仿宋_GB2312" w:hAnsi="仿宋_GB2312" w:eastAsia="仿宋_GB2312" w:cs="仿宋_GB2312"/>
          <w:b/>
          <w:bCs/>
          <w:color w:val="auto"/>
          <w:kern w:val="44"/>
          <w:sz w:val="32"/>
          <w:szCs w:val="32"/>
          <w:highlight w:val="none"/>
          <w:lang w:val="en-US" w:eastAsia="zh-CN" w:bidi="ar-SA"/>
        </w:rPr>
        <w:t>文商旅体</w:t>
      </w:r>
      <w:r>
        <w:rPr>
          <w:rFonts w:hint="default" w:ascii="仿宋_GB2312" w:hAnsi="仿宋_GB2312" w:eastAsia="仿宋_GB2312" w:cs="仿宋_GB2312"/>
          <w:b/>
          <w:bCs/>
          <w:color w:val="auto"/>
          <w:kern w:val="44"/>
          <w:sz w:val="32"/>
          <w:szCs w:val="32"/>
          <w:highlight w:val="none"/>
          <w:lang w:val="en-US" w:eastAsia="zh-CN" w:bidi="ar-SA"/>
        </w:rPr>
        <w:t>融合发展起步成势。</w:t>
      </w:r>
      <w:r>
        <w:rPr>
          <w:rFonts w:hint="default" w:ascii="仿宋_GB2312" w:hAnsi="仿宋_GB2312" w:eastAsia="仿宋_GB2312" w:cs="仿宋_GB2312"/>
          <w:b w:val="0"/>
          <w:bCs w:val="0"/>
          <w:color w:val="auto"/>
          <w:kern w:val="44"/>
          <w:sz w:val="32"/>
          <w:szCs w:val="32"/>
          <w:highlight w:val="none"/>
          <w:lang w:val="en-US" w:eastAsia="zh-CN" w:bidi="ar-SA"/>
        </w:rPr>
        <w:t>深圳科技馆、光明文化艺术中心、虹桥公园、国际马术中心等一批高能级文体</w:t>
      </w:r>
      <w:r>
        <w:rPr>
          <w:rFonts w:hint="eastAsia" w:ascii="仿宋_GB2312" w:hAnsi="仿宋_GB2312" w:eastAsia="仿宋_GB2312" w:cs="仿宋_GB2312"/>
          <w:b w:val="0"/>
          <w:bCs w:val="0"/>
          <w:color w:val="auto"/>
          <w:kern w:val="44"/>
          <w:sz w:val="32"/>
          <w:szCs w:val="32"/>
          <w:highlight w:val="none"/>
          <w:lang w:val="en-US" w:eastAsia="zh-CN" w:bidi="ar-SA"/>
        </w:rPr>
        <w:t>设施</w:t>
      </w:r>
      <w:r>
        <w:rPr>
          <w:rFonts w:hint="default" w:ascii="仿宋_GB2312" w:hAnsi="仿宋_GB2312" w:eastAsia="仿宋_GB2312" w:cs="仿宋_GB2312"/>
          <w:b w:val="0"/>
          <w:bCs w:val="0"/>
          <w:color w:val="auto"/>
          <w:kern w:val="44"/>
          <w:sz w:val="32"/>
          <w:szCs w:val="32"/>
          <w:highlight w:val="none"/>
          <w:lang w:val="en-US" w:eastAsia="zh-CN" w:bidi="ar-SA"/>
        </w:rPr>
        <w:t>与生态</w:t>
      </w:r>
      <w:r>
        <w:rPr>
          <w:rFonts w:hint="eastAsia" w:ascii="仿宋_GB2312" w:hAnsi="仿宋_GB2312" w:eastAsia="仿宋_GB2312" w:cs="仿宋_GB2312"/>
          <w:b w:val="0"/>
          <w:bCs w:val="0"/>
          <w:color w:val="auto"/>
          <w:kern w:val="44"/>
          <w:sz w:val="32"/>
          <w:szCs w:val="32"/>
          <w:highlight w:val="none"/>
          <w:lang w:val="en-US" w:eastAsia="zh-CN" w:bidi="ar-SA"/>
        </w:rPr>
        <w:t>空间</w:t>
      </w:r>
      <w:r>
        <w:rPr>
          <w:rFonts w:hint="default" w:ascii="仿宋_GB2312" w:hAnsi="仿宋_GB2312" w:eastAsia="仿宋_GB2312" w:cs="仿宋_GB2312"/>
          <w:b w:val="0"/>
          <w:bCs w:val="0"/>
          <w:color w:val="auto"/>
          <w:kern w:val="44"/>
          <w:sz w:val="32"/>
          <w:szCs w:val="32"/>
          <w:highlight w:val="none"/>
          <w:lang w:val="en-US" w:eastAsia="zh-CN" w:bidi="ar-SA"/>
        </w:rPr>
        <w:t>建成运营，与</w:t>
      </w:r>
      <w:r>
        <w:rPr>
          <w:rFonts w:hint="eastAsia" w:ascii="仿宋_GB2312" w:hAnsi="仿宋_GB2312" w:eastAsia="仿宋_GB2312" w:cs="仿宋_GB2312"/>
          <w:b w:val="0"/>
          <w:bCs w:val="0"/>
          <w:color w:val="auto"/>
          <w:kern w:val="44"/>
          <w:sz w:val="32"/>
          <w:szCs w:val="32"/>
          <w:highlight w:val="none"/>
          <w:lang w:val="en-US" w:eastAsia="zh-CN" w:bidi="ar-SA"/>
        </w:rPr>
        <w:t>轨道交通网络</w:t>
      </w:r>
      <w:r>
        <w:rPr>
          <w:rFonts w:hint="default" w:ascii="仿宋_GB2312" w:hAnsi="仿宋_GB2312" w:eastAsia="仿宋_GB2312" w:cs="仿宋_GB2312"/>
          <w:b w:val="0"/>
          <w:bCs w:val="0"/>
          <w:color w:val="auto"/>
          <w:kern w:val="44"/>
          <w:sz w:val="32"/>
          <w:szCs w:val="32"/>
          <w:highlight w:val="none"/>
          <w:lang w:val="en-US" w:eastAsia="zh-CN" w:bidi="ar-SA"/>
        </w:rPr>
        <w:t>共同构建起“核心商圈+文体场馆+生态公园”的多元消费</w:t>
      </w:r>
      <w:r>
        <w:rPr>
          <w:rFonts w:hint="eastAsia" w:ascii="仿宋_GB2312" w:hAnsi="仿宋_GB2312" w:eastAsia="仿宋_GB2312" w:cs="仿宋_GB2312"/>
          <w:b w:val="0"/>
          <w:bCs w:val="0"/>
          <w:color w:val="auto"/>
          <w:kern w:val="44"/>
          <w:sz w:val="32"/>
          <w:szCs w:val="32"/>
          <w:highlight w:val="none"/>
          <w:lang w:val="en-US" w:eastAsia="zh-CN" w:bidi="ar-SA"/>
        </w:rPr>
        <w:t>场景</w:t>
      </w:r>
      <w:r>
        <w:rPr>
          <w:rFonts w:hint="default" w:ascii="仿宋_GB2312" w:hAnsi="仿宋_GB2312" w:eastAsia="仿宋_GB2312" w:cs="仿宋_GB2312"/>
          <w:b w:val="0"/>
          <w:bCs w:val="0"/>
          <w:color w:val="auto"/>
          <w:kern w:val="44"/>
          <w:sz w:val="32"/>
          <w:szCs w:val="32"/>
          <w:highlight w:val="none"/>
          <w:lang w:val="en-US" w:eastAsia="zh-CN" w:bidi="ar-SA"/>
        </w:rPr>
        <w:t>。</w:t>
      </w:r>
      <w:r>
        <w:rPr>
          <w:rFonts w:hint="eastAsia" w:ascii="仿宋_GB2312" w:hAnsi="仿宋_GB2312" w:eastAsia="仿宋_GB2312" w:cs="仿宋_GB2312"/>
          <w:b w:val="0"/>
          <w:bCs w:val="0"/>
          <w:color w:val="auto"/>
          <w:kern w:val="44"/>
          <w:sz w:val="32"/>
          <w:szCs w:val="32"/>
          <w:highlight w:val="none"/>
          <w:lang w:val="en-US" w:eastAsia="zh-CN" w:bidi="ar-SA"/>
        </w:rPr>
        <w:t>在</w:t>
      </w:r>
      <w:r>
        <w:rPr>
          <w:rFonts w:hint="default" w:ascii="仿宋_GB2312" w:hAnsi="仿宋_GB2312" w:eastAsia="仿宋_GB2312" w:cs="仿宋_GB2312"/>
          <w:b w:val="0"/>
          <w:bCs w:val="0"/>
          <w:color w:val="auto"/>
          <w:kern w:val="44"/>
          <w:sz w:val="32"/>
          <w:szCs w:val="32"/>
          <w:highlight w:val="none"/>
          <w:lang w:val="en-US" w:eastAsia="zh-CN" w:bidi="ar-SA"/>
        </w:rPr>
        <w:t>持续服务好本地常住人口（增速保持16%以上）</w:t>
      </w:r>
      <w:r>
        <w:rPr>
          <w:rFonts w:hint="eastAsia" w:ascii="仿宋_GB2312" w:hAnsi="仿宋_GB2312" w:eastAsia="仿宋_GB2312" w:cs="仿宋_GB2312"/>
          <w:b w:val="0"/>
          <w:bCs w:val="0"/>
          <w:color w:val="auto"/>
          <w:kern w:val="44"/>
          <w:sz w:val="32"/>
          <w:szCs w:val="32"/>
          <w:highlight w:val="none"/>
          <w:lang w:val="en-US" w:eastAsia="zh-CN" w:bidi="ar-SA"/>
        </w:rPr>
        <w:t>的同时</w:t>
      </w:r>
      <w:r>
        <w:rPr>
          <w:rFonts w:hint="default" w:ascii="仿宋_GB2312" w:hAnsi="仿宋_GB2312" w:eastAsia="仿宋_GB2312" w:cs="仿宋_GB2312"/>
          <w:b w:val="0"/>
          <w:bCs w:val="0"/>
          <w:color w:val="auto"/>
          <w:kern w:val="44"/>
          <w:sz w:val="32"/>
          <w:szCs w:val="32"/>
          <w:highlight w:val="none"/>
          <w:lang w:val="en-US" w:eastAsia="zh-CN" w:bidi="ar-SA"/>
        </w:rPr>
        <w:t>，</w:t>
      </w:r>
      <w:r>
        <w:rPr>
          <w:rFonts w:hint="eastAsia" w:ascii="仿宋_GB2312" w:hAnsi="仿宋_GB2312" w:eastAsia="仿宋_GB2312" w:cs="仿宋_GB2312"/>
          <w:b w:val="0"/>
          <w:bCs w:val="0"/>
          <w:color w:val="auto"/>
          <w:kern w:val="44"/>
          <w:sz w:val="32"/>
          <w:szCs w:val="32"/>
          <w:highlight w:val="none"/>
          <w:lang w:val="en-US" w:eastAsia="zh-CN" w:bidi="ar-SA"/>
        </w:rPr>
        <w:t>有效</w:t>
      </w:r>
      <w:r>
        <w:rPr>
          <w:rFonts w:hint="default" w:ascii="仿宋_GB2312" w:hAnsi="仿宋_GB2312" w:eastAsia="仿宋_GB2312" w:cs="仿宋_GB2312"/>
          <w:b w:val="0"/>
          <w:bCs w:val="0"/>
          <w:color w:val="auto"/>
          <w:kern w:val="44"/>
          <w:sz w:val="32"/>
          <w:szCs w:val="32"/>
          <w:highlight w:val="none"/>
          <w:lang w:val="en-US" w:eastAsia="zh-CN" w:bidi="ar-SA"/>
        </w:rPr>
        <w:t>吸引区外消费客流。“十四五”期间，全区累计接待游客超2860万人次，实现旅游总收入超237亿元，通过探索“票根经济”等模式，初步尝试打通“文旅体验-商业消费”的联动闭环，有效提升了区域消费热度</w:t>
      </w:r>
      <w:r>
        <w:rPr>
          <w:rFonts w:hint="eastAsia" w:ascii="仿宋_GB2312" w:hAnsi="仿宋_GB2312" w:eastAsia="仿宋_GB2312" w:cs="仿宋_GB2312"/>
          <w:b w:val="0"/>
          <w:bCs w:val="0"/>
          <w:color w:val="auto"/>
          <w:kern w:val="44"/>
          <w:sz w:val="32"/>
          <w:szCs w:val="32"/>
          <w:highlight w:val="none"/>
          <w:lang w:val="en-US" w:eastAsia="zh-CN" w:bidi="ar-SA"/>
        </w:rPr>
        <w:t>，</w:t>
      </w:r>
      <w:r>
        <w:rPr>
          <w:rFonts w:hint="default" w:ascii="仿宋_GB2312" w:hAnsi="仿宋_GB2312" w:eastAsia="仿宋_GB2312" w:cs="仿宋_GB2312"/>
          <w:b w:val="0"/>
          <w:bCs w:val="0"/>
          <w:color w:val="auto"/>
          <w:kern w:val="44"/>
          <w:sz w:val="32"/>
          <w:szCs w:val="32"/>
          <w:highlight w:val="none"/>
          <w:lang w:val="en-US" w:eastAsia="zh-CN" w:bidi="ar-SA"/>
        </w:rPr>
        <w:t>带动了餐饮、住宿、零售等相关消费的显著增长，</w:t>
      </w:r>
      <w:r>
        <w:rPr>
          <w:rFonts w:ascii="仿宋_GB2312" w:hAnsi="仿宋_GB2312" w:eastAsia="仿宋_GB2312" w:cs="仿宋_GB2312"/>
          <w:i w:val="0"/>
          <w:iCs w:val="0"/>
          <w:caps w:val="0"/>
          <w:color w:val="auto"/>
          <w:spacing w:val="0"/>
          <w:kern w:val="44"/>
          <w:sz w:val="32"/>
          <w:szCs w:val="32"/>
          <w:highlight w:val="none"/>
          <w:shd w:val="clear"/>
          <w:lang w:val="en-US" w:eastAsia="zh-CN" w:bidi="ar-SA"/>
        </w:rPr>
        <w:t>助力光明区从本地服务型区域向辐射大湾区的</w:t>
      </w:r>
      <w:r>
        <w:rPr>
          <w:rFonts w:hint="eastAsia" w:ascii="仿宋_GB2312" w:hAnsi="仿宋_GB2312" w:eastAsia="仿宋_GB2312" w:cs="仿宋_GB2312"/>
          <w:i w:val="0"/>
          <w:iCs w:val="0"/>
          <w:caps w:val="0"/>
          <w:color w:val="auto"/>
          <w:spacing w:val="0"/>
          <w:kern w:val="44"/>
          <w:sz w:val="32"/>
          <w:szCs w:val="32"/>
          <w:highlight w:val="none"/>
          <w:shd w:val="clear"/>
          <w:lang w:val="en-US" w:eastAsia="zh-CN" w:bidi="ar-SA"/>
        </w:rPr>
        <w:t>文商旅体</w:t>
      </w:r>
      <w:r>
        <w:rPr>
          <w:rFonts w:ascii="仿宋_GB2312" w:hAnsi="仿宋_GB2312" w:eastAsia="仿宋_GB2312" w:cs="仿宋_GB2312"/>
          <w:i w:val="0"/>
          <w:iCs w:val="0"/>
          <w:caps w:val="0"/>
          <w:color w:val="auto"/>
          <w:spacing w:val="0"/>
          <w:kern w:val="44"/>
          <w:sz w:val="32"/>
          <w:szCs w:val="32"/>
          <w:highlight w:val="none"/>
          <w:shd w:val="clear"/>
          <w:lang w:val="en-US" w:eastAsia="zh-CN" w:bidi="ar-SA"/>
        </w:rPr>
        <w:t>融合消费目的地转型。</w:t>
      </w:r>
    </w:p>
    <w:p w14:paraId="7492C93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1" w:firstLineChars="200"/>
        <w:textAlignment w:val="auto"/>
        <w:outlineLvl w:val="3"/>
        <w:rPr>
          <w:rFonts w:hint="eastAsia" w:ascii="国标楷体-GB/T 2312" w:hAnsi="国标楷体-GB/T 2312" w:eastAsia="国标楷体-GB/T 2312" w:cs="国标楷体-GB/T 2312"/>
          <w:b/>
          <w:bCs/>
          <w:color w:val="auto"/>
          <w:sz w:val="32"/>
          <w:szCs w:val="32"/>
          <w:highlight w:val="none"/>
          <w:lang w:val="en-US" w:eastAsia="zh-CN"/>
        </w:rPr>
      </w:pPr>
      <w:r>
        <w:rPr>
          <w:rFonts w:hint="eastAsia" w:ascii="国标楷体-GB/T 2312" w:hAnsi="国标楷体-GB/T 2312" w:eastAsia="国标楷体-GB/T 2312" w:cs="国标楷体-GB/T 2312"/>
          <w:b/>
          <w:bCs/>
          <w:color w:val="auto"/>
          <w:sz w:val="32"/>
          <w:szCs w:val="32"/>
          <w:highlight w:val="none"/>
          <w:lang w:val="en-US" w:eastAsia="zh-CN"/>
        </w:rPr>
        <w:t>（二）商贸流通体系初步成型，对经济发展支撑作用进一步加强</w:t>
      </w:r>
    </w:p>
    <w:p w14:paraId="50182086">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商贸流通行业规模显著扩容。</w:t>
      </w:r>
      <w:r>
        <w:rPr>
          <w:rFonts w:hint="eastAsia" w:ascii="仿宋_GB2312" w:hAnsi="仿宋_GB2312" w:eastAsia="仿宋_GB2312" w:cs="仿宋_GB2312"/>
          <w:color w:val="auto"/>
          <w:kern w:val="0"/>
          <w:sz w:val="32"/>
          <w:szCs w:val="32"/>
          <w:lang w:val="en-US" w:eastAsia="zh-CN" w:bidi="ar"/>
        </w:rPr>
        <w:t>“十四五”以来，光明区商贸行业规模显著扩容，</w:t>
      </w:r>
      <w:r>
        <w:rPr>
          <w:rFonts w:hint="eastAsia" w:ascii="仿宋_GB2312" w:hAnsi="仿宋_GB2312" w:eastAsia="仿宋_GB2312" w:cs="仿宋_GB2312"/>
          <w:color w:val="auto"/>
          <w:sz w:val="32"/>
          <w:szCs w:val="32"/>
          <w:highlight w:val="none"/>
        </w:rPr>
        <w:t>限上批发业企业数量由2021年的192家增长到2025年的384家，实现翻倍增长；限上零售业企业数量翻两番由2021年24家增长到2025年的96家</w:t>
      </w:r>
      <w:r>
        <w:rPr>
          <w:rFonts w:hint="eastAsia" w:ascii="仿宋_GB2312" w:hAnsi="仿宋_GB2312" w:eastAsia="仿宋_GB2312" w:cs="仿宋_GB2312"/>
          <w:color w:val="auto"/>
          <w:kern w:val="0"/>
          <w:sz w:val="32"/>
          <w:szCs w:val="32"/>
          <w:lang w:val="en-US" w:eastAsia="zh-CN" w:bidi="ar"/>
        </w:rPr>
        <w:t>，产业基础更为坚实。成功培育并壮大了以贝特瑞（年批发销售额过百亿）、腾势汽车（年零售销售额过20亿）等为代表的一批行业骨干企业，龙头引领效应日益凸显。重点专业市场建设取得突破，深圳海吉星国际农产品物流园作为华南地区重要的农产品集散中心，年交易规模超过15亿元，构建起农产品骨干流通网络；光明国际汽车城入驻各类汽车品牌超45个，年销售额超80亿元，汽车专业市场区域影响力持续提升。</w:t>
      </w:r>
    </w:p>
    <w:p w14:paraId="29E9036D">
      <w:pPr>
        <w:widowControl/>
        <w:snapToGrid/>
        <w:spacing w:line="560" w:lineRule="exact"/>
        <w:ind w:firstLine="643" w:firstLineChars="200"/>
        <w:rPr>
          <w:rFonts w:hint="eastAsia"/>
          <w:color w:val="auto"/>
          <w:lang w:val="en-US" w:eastAsia="zh-CN"/>
        </w:rPr>
      </w:pPr>
      <w:r>
        <w:rPr>
          <w:rFonts w:hint="eastAsia" w:ascii="仿宋_GB2312" w:hAnsi="仿宋_GB2312" w:eastAsia="仿宋_GB2312" w:cs="仿宋_GB2312"/>
          <w:b/>
          <w:bCs/>
          <w:color w:val="auto"/>
          <w:kern w:val="0"/>
          <w:sz w:val="32"/>
          <w:szCs w:val="32"/>
          <w:lang w:val="en-US" w:eastAsia="zh-CN" w:bidi="ar"/>
        </w:rPr>
        <w:t>商贸骨干网络进一步优化。</w:t>
      </w:r>
      <w:r>
        <w:rPr>
          <w:rFonts w:hint="eastAsia" w:ascii="仿宋_GB2312" w:hAnsi="仿宋_GB2312" w:eastAsia="仿宋_GB2312" w:cs="仿宋_GB2312"/>
          <w:b w:val="0"/>
          <w:bCs w:val="0"/>
          <w:color w:val="auto"/>
          <w:sz w:val="32"/>
          <w:szCs w:val="32"/>
          <w:highlight w:val="none"/>
          <w:lang w:val="en-US" w:eastAsia="zh-CN"/>
        </w:rPr>
        <w:t>建成区内首家运营公共保税仓，实现保税物流从“0”到“1”的突破，带动保税物流进出口额由0增长至2025年的395亿元，占全区进出口比重提升至24.7%，增长显著；持续完善商贸物流硬件体系。光明国际汽车城、海吉星国际农产品物流园专业市场建成投入运营，为辖区及周边提供了一站式购车场所和高品质农产品批发零售渠道。建成美团、小象超市、淘宝闪购、叮咚买菜、顺丰同城等25个配送站点，形成多层次、广覆盖的分拨配送站布局网，初步形成了“高效仓储物流为基础、大型专业市场为节点、多元化零售为末端”的联动发展格局。</w:t>
      </w:r>
    </w:p>
    <w:p w14:paraId="51A5299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3"/>
        <w:rPr>
          <w:rFonts w:hint="eastAsia" w:ascii="国标楷体-GB/T 2312" w:hAnsi="国标楷体-GB/T 2312" w:eastAsia="国标楷体-GB/T 2312" w:cs="国标楷体-GB/T 2312"/>
          <w:b/>
          <w:bCs/>
          <w:color w:val="auto"/>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val="en-US" w:eastAsia="zh-CN" w:bidi="ar"/>
        </w:rPr>
        <w:t>进出口规模稳步增长。</w:t>
      </w:r>
      <w:r>
        <w:rPr>
          <w:rFonts w:hint="eastAsia" w:ascii="仿宋_GB2312" w:hAnsi="仿宋_GB2312" w:eastAsia="仿宋_GB2312" w:cs="仿宋_GB2312"/>
          <w:b w:val="0"/>
          <w:bCs w:val="0"/>
          <w:color w:val="auto"/>
          <w:kern w:val="0"/>
          <w:sz w:val="32"/>
          <w:szCs w:val="32"/>
          <w:highlight w:val="none"/>
          <w:lang w:val="en-US" w:eastAsia="zh-CN" w:bidi="ar"/>
        </w:rPr>
        <w:t>2021年-2025年期间，光明区外贸年进出口总额从1011.9亿元增长到1599.2亿元，连年攀升，年均增长率达12.3%。联想系、华星系四家重点外贸企业进出口额在全区占比接近五成，支撑作用日益强劲；杉川机器人、瑞青新能源等行业头部企业相继落地扎根，为外贸产业升级注入深度动能。截至2025年底，计算机与通信技术产品进出口规模突破520亿元，光电技术产品进出口规模突破140亿元，超高清视频显示、智能传感器等“科学城”优势产业集群进出口规模加速扩容。跨境电商业态起步迅猛，汉威物联、全量全速科技等优质跨境电商企业相继落地，2025年跨境电商进出口预计实现3.5亿元，较2024年规模翻番，外贸新动能加速成长。进出口服务体系不断优化升级，出口信用保险保费补贴、AEO高级认证奖励、公用保税仓建设、经贸会展参与支持等产业政策累计兑现补贴资金超过5000万元，惠及企业超过410家次；联动海关、税务、司法、中信保等多部门，累计举办政策宣讲活动50余场次，助力企业吃透规则，抵御风险；组织企业组团赴美日、欧洲、东南亚等地开展经贸交流活动，协助企业找市场、找订单，累计促成业务订单115.5亿元。</w:t>
      </w:r>
    </w:p>
    <w:p w14:paraId="16937041">
      <w:pPr>
        <w:keepNext w:val="0"/>
        <w:keepLines w:val="0"/>
        <w:pageBreakBefore w:val="0"/>
        <w:widowControl w:val="0"/>
        <w:kinsoku/>
        <w:wordWrap/>
        <w:overflowPunct/>
        <w:topLinePunct w:val="0"/>
        <w:autoSpaceDE/>
        <w:autoSpaceDN/>
        <w:bidi w:val="0"/>
        <w:adjustRightInd/>
        <w:snapToGrid/>
        <w:spacing w:line="560" w:lineRule="exact"/>
        <w:ind w:firstLine="641" w:firstLineChars="200"/>
        <w:jc w:val="both"/>
        <w:textAlignment w:val="auto"/>
        <w:outlineLvl w:val="3"/>
        <w:rPr>
          <w:rFonts w:hint="eastAsia" w:ascii="国标楷体-GB/T 2312" w:hAnsi="国标楷体-GB/T 2312" w:eastAsia="国标楷体-GB/T 2312" w:cs="国标楷体-GB/T 2312"/>
          <w:b/>
          <w:bCs/>
          <w:color w:val="auto"/>
          <w:sz w:val="32"/>
          <w:szCs w:val="32"/>
          <w:highlight w:val="none"/>
          <w:lang w:val="en-US" w:eastAsia="zh-CN"/>
        </w:rPr>
      </w:pPr>
      <w:r>
        <w:rPr>
          <w:rFonts w:hint="eastAsia" w:ascii="国标楷体-GB/T 2312" w:hAnsi="国标楷体-GB/T 2312" w:eastAsia="国标楷体-GB/T 2312" w:cs="国标楷体-GB/T 2312"/>
          <w:b/>
          <w:bCs/>
          <w:color w:val="auto"/>
          <w:sz w:val="32"/>
          <w:szCs w:val="32"/>
          <w:highlight w:val="none"/>
          <w:lang w:val="en-US" w:eastAsia="zh-CN"/>
        </w:rPr>
        <w:t>（三）服务业扩容提质增效，为经济发展注入强劲新动能</w:t>
      </w:r>
    </w:p>
    <w:p w14:paraId="4A53AFDF">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服务业发展能级进一步提升。</w:t>
      </w:r>
      <w:r>
        <w:rPr>
          <w:rFonts w:hint="eastAsia" w:ascii="仿宋_GB2312" w:hAnsi="仿宋_GB2312" w:eastAsia="仿宋_GB2312" w:cs="仿宋_GB2312"/>
          <w:b w:val="0"/>
          <w:bCs w:val="0"/>
          <w:color w:val="auto"/>
          <w:sz w:val="32"/>
          <w:szCs w:val="32"/>
          <w:highlight w:val="none"/>
          <w:lang w:val="en-US" w:eastAsia="zh-CN"/>
        </w:rPr>
        <w:t>2021-2025年期间，光明区服务业增加值从439.78亿元增长到597.1亿元，占GDP比重从31.5%提升到32.4%，规模稳步增长、结构逐步优化。初步构建起具有光明特点和光明优势的“5+3+2”现代化服务业体系，聚焦科技服务等5大特色服务业，巩固批发零售等3大传统服务业，培育健康服务等2个新兴服务业，建成运营光明科技金融大厦、科学城人才港、光明法务大厦等一批专业服务业楼宇，为区域服务业多元化发展奠定基础。</w:t>
      </w:r>
    </w:p>
    <w:p w14:paraId="196C1361">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生产性服务业支撑作用进一步凸显。</w:t>
      </w:r>
      <w:r>
        <w:rPr>
          <w:rFonts w:hint="eastAsia" w:ascii="仿宋_GB2312" w:hAnsi="仿宋_GB2312" w:eastAsia="仿宋_GB2312" w:cs="仿宋_GB2312"/>
          <w:b w:val="0"/>
          <w:bCs w:val="0"/>
          <w:color w:val="auto"/>
          <w:sz w:val="32"/>
          <w:szCs w:val="32"/>
          <w:highlight w:val="none"/>
          <w:lang w:val="en-US" w:eastAsia="zh-CN"/>
        </w:rPr>
        <w:t>2021-2025年期间，光明区营利性服务业年均增速达12.0%，规上软信服务业年均增速达18.8%、科技服务业年均增速达15.6%、租赁和商务服务业年均增速达11.9%、文体娱乐业年均增速达32.3%，形成高质量服务业赋能制造业升级发展格局。高能级企业集聚发展，莱茵检测、中联合科技、东软集团、中软国际等龙头企业落地光明，为科学城创新发展注入强劲动能。金融支撑持续强化，中行、农行、建行等8家科技支行落地运营，构建“产业基金+科创母基金+种子基金+市场化基金”引导基金体系，精准匹配产业发展资金需求，为制造业发展提供多维度金融支持。</w:t>
      </w:r>
    </w:p>
    <w:p w14:paraId="50B1D3D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eastAsia" w:ascii="国标楷体-GB/T 2312" w:hAnsi="国标楷体-GB/T 2312" w:eastAsia="国标楷体-GB/T 2312" w:cs="国标楷体-GB/T 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生活性服务业配套功能进一步完善。</w:t>
      </w:r>
      <w:r>
        <w:rPr>
          <w:rFonts w:hint="eastAsia" w:ascii="仿宋_GB2312" w:hAnsi="仿宋_GB2312" w:eastAsia="仿宋_GB2312" w:cs="仿宋_GB2312"/>
          <w:b w:val="0"/>
          <w:bCs w:val="0"/>
          <w:color w:val="auto"/>
          <w:sz w:val="32"/>
          <w:szCs w:val="32"/>
          <w:highlight w:val="none"/>
          <w:lang w:val="en-US" w:eastAsia="zh-CN"/>
        </w:rPr>
        <w:t>生活性服务业增速领跑全市，餐饮业年均增速7.3%，住宿业年均增速7.0%，消费热力加速释放；住餐消费服务水平持续提升，雅高美爵、温德姆至尊、福朋喜来登等五星级标准酒店建成运营，实现从“0”家到“3”家的突破；“光明鸽”“南粤乳鸽”等老字号特色美食与“79号渔船”等创新餐饮共生发展，从街铺化到规模化、多样化发展。深圳科学技术馆、光明文化艺术中心、红花山体育中心等文化体育设施与虹桥公园、欢乐田园、迳口古村等生态文旅资源联动发展，科技+、文旅+、文化+等融合业态丰富多样，服务消费品质提档升级。</w:t>
      </w:r>
    </w:p>
    <w:p w14:paraId="04297170">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outlineLvl w:val="3"/>
        <w:rPr>
          <w:rFonts w:hint="eastAsia" w:ascii="国标楷体-GB/T 2312" w:hAnsi="国标楷体-GB/T 2312" w:eastAsia="国标楷体-GB/T 2312" w:cs="国标楷体-GB/T 2312"/>
          <w:color w:val="auto"/>
          <w:sz w:val="32"/>
          <w:szCs w:val="32"/>
          <w:lang w:val="en-US" w:eastAsia="zh-CN"/>
        </w:rPr>
      </w:pPr>
      <w:r>
        <w:rPr>
          <w:rFonts w:hint="eastAsia" w:ascii="国标楷体-GB/T 2312" w:hAnsi="国标楷体-GB/T 2312" w:eastAsia="国标楷体-GB/T 2312" w:cs="国标楷体-GB/T 2312"/>
          <w:b/>
          <w:bCs/>
          <w:color w:val="auto"/>
          <w:sz w:val="32"/>
          <w:szCs w:val="32"/>
          <w:highlight w:val="none"/>
          <w:lang w:val="en-US" w:eastAsia="zh-CN"/>
        </w:rPr>
        <w:t>（四）投资促进持续发力，产业投资聚链成群</w:t>
      </w:r>
    </w:p>
    <w:p w14:paraId="5A6FD22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i w:val="0"/>
          <w:iCs w:val="0"/>
          <w:caps w:val="0"/>
          <w:color w:val="auto"/>
          <w:spacing w:val="0"/>
          <w:sz w:val="32"/>
          <w:szCs w:val="32"/>
          <w:lang w:val="en-US" w:eastAsia="zh-CN"/>
        </w:rPr>
      </w:pPr>
      <w:r>
        <w:rPr>
          <w:rFonts w:hint="eastAsia" w:ascii="仿宋_GB2312" w:hAnsi="仿宋_GB2312" w:eastAsia="仿宋_GB2312" w:cs="仿宋_GB2312"/>
          <w:b/>
          <w:bCs/>
          <w:color w:val="auto"/>
          <w:sz w:val="32"/>
          <w:szCs w:val="32"/>
          <w:highlight w:val="none"/>
          <w:lang w:val="en-US" w:eastAsia="zh-CN"/>
        </w:rPr>
        <w:t>战略引领聚势赋能，招商引资工作起步成势。</w:t>
      </w:r>
      <w:r>
        <w:rPr>
          <w:rFonts w:hint="eastAsia" w:ascii="仿宋_GB2312" w:hAnsi="仿宋_GB2312" w:eastAsia="仿宋_GB2312" w:cs="仿宋_GB2312"/>
          <w:b w:val="0"/>
          <w:bCs w:val="0"/>
          <w:i w:val="0"/>
          <w:iCs w:val="0"/>
          <w:caps w:val="0"/>
          <w:color w:val="auto"/>
          <w:spacing w:val="0"/>
          <w:sz w:val="32"/>
          <w:szCs w:val="32"/>
          <w:lang w:val="en-US" w:eastAsia="zh-CN"/>
        </w:rPr>
        <w:t>“十四五”期间，光明区锚定“一城三区”建设总目标，深度融入大湾区发展战略，深入贯彻落实深圳市商务发展总体部署，紧密对接“20+8”产业集群战略，聚焦“3+3+1”产业体系，创新实施“大招商”工作机制，着力引进以大型央企国企、世界500强、外商投资企业及龙头骨干民营企业为代表的优质市场主体，累计招引创维光伏、海尔集团、法国威立雅等企业2383家，注册资本390.64亿元，预计达产年产值（营收）累计超781.69亿元。其中，世界500强、中国500强、上市公司、“专精特新”等优质项目259个，亿元以上市外项目139个，助力光明2023年先进制造业项目落户数排名全市各区第一，2024年荣获全市招商优胜区称号。</w:t>
      </w:r>
    </w:p>
    <w:p w14:paraId="4B92C7A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highlight w:val="none"/>
          <w:lang w:val="en-US" w:eastAsia="zh-CN"/>
        </w:rPr>
        <w:t>重大项目精准落子，支撑产业高质量发展。</w:t>
      </w:r>
      <w:r>
        <w:rPr>
          <w:rFonts w:hint="eastAsia" w:ascii="仿宋_GB2312" w:hAnsi="仿宋_GB2312" w:eastAsia="仿宋_GB2312" w:cs="仿宋_GB2312"/>
          <w:color w:val="auto"/>
          <w:sz w:val="32"/>
          <w:szCs w:val="32"/>
          <w:lang w:val="en-US" w:eastAsia="zh-CN"/>
        </w:rPr>
        <w:t>坚持“项目为王、质量为要”，以精准招商推动产业能级跃升。</w:t>
      </w:r>
      <w:r>
        <w:rPr>
          <w:rFonts w:hint="eastAsia" w:ascii="仿宋_GB2312" w:hAnsi="仿宋_GB2312" w:eastAsia="仿宋_GB2312" w:cs="仿宋_GB2312"/>
          <w:b/>
          <w:bCs/>
          <w:color w:val="auto"/>
          <w:sz w:val="32"/>
          <w:szCs w:val="32"/>
          <w:lang w:val="en-US" w:eastAsia="zh-CN"/>
        </w:rPr>
        <w:t>抓重大项目招引，</w:t>
      </w:r>
      <w:r>
        <w:rPr>
          <w:rFonts w:hint="eastAsia" w:ascii="仿宋_GB2312" w:hAnsi="仿宋_GB2312" w:eastAsia="仿宋_GB2312" w:cs="仿宋_GB2312"/>
          <w:color w:val="auto"/>
          <w:sz w:val="32"/>
          <w:szCs w:val="32"/>
          <w:lang w:val="en-US" w:eastAsia="zh-CN"/>
        </w:rPr>
        <w:t>“十四五”期间成功引进联想、创维光伏2个百亿级项目，杉川机器人、中银资产等30个十亿级项目，以及深度智冷、格力数字科技等一批“20+8”战略性新兴产业和未来产业项目共1399个，同时，引进世界知名品牌威力雅、西门子等企业项目，项目质量持续优化。</w:t>
      </w:r>
      <w:r>
        <w:rPr>
          <w:rFonts w:hint="eastAsia" w:ascii="仿宋_GB2312" w:hAnsi="仿宋_GB2312" w:eastAsia="仿宋_GB2312" w:cs="仿宋_GB2312"/>
          <w:b/>
          <w:bCs/>
          <w:color w:val="auto"/>
          <w:sz w:val="32"/>
          <w:szCs w:val="32"/>
          <w:lang w:val="en-US" w:eastAsia="zh-CN"/>
        </w:rPr>
        <w:t>抓产业链延链补链，</w:t>
      </w:r>
      <w:r>
        <w:rPr>
          <w:rFonts w:hint="eastAsia" w:ascii="仿宋_GB2312" w:hAnsi="仿宋_GB2312" w:eastAsia="仿宋_GB2312" w:cs="仿宋_GB2312"/>
          <w:color w:val="auto"/>
          <w:sz w:val="32"/>
          <w:szCs w:val="32"/>
          <w:lang w:val="en-US" w:eastAsia="zh-CN"/>
        </w:rPr>
        <w:t>超高清视频显示产业引进塞拉尼斯、皇冠新材料等龙头企业，推动形成全链条生态；新能源产业依托创维光伏、TCL光伏等新引进龙头项目，在光伏、储能等关键环节聚链成群；高端医疗器械产业引进国药影像，壮大医疗影像设备板块，落地新华医疗、啄木鸟医疗等项目弥补口腔器械领域短板；生产性服务业上推动莱茵检测、中兵创新院等科技服务平台投入运营，进一步夯实产业生态支撑能力。</w:t>
      </w:r>
      <w:r>
        <w:rPr>
          <w:rFonts w:hint="eastAsia" w:ascii="仿宋_GB2312" w:hAnsi="仿宋_GB2312" w:eastAsia="仿宋_GB2312" w:cs="仿宋_GB2312"/>
          <w:b/>
          <w:bCs/>
          <w:color w:val="auto"/>
          <w:sz w:val="32"/>
          <w:szCs w:val="32"/>
          <w:lang w:val="en-US" w:eastAsia="zh-CN"/>
        </w:rPr>
        <w:t>抓产业生态赋能，</w:t>
      </w:r>
      <w:r>
        <w:rPr>
          <w:rFonts w:hint="eastAsia" w:ascii="仿宋_GB2312" w:hAnsi="仿宋_GB2312" w:eastAsia="仿宋_GB2312" w:cs="仿宋_GB2312"/>
          <w:color w:val="auto"/>
          <w:sz w:val="32"/>
          <w:szCs w:val="32"/>
          <w:lang w:val="en-US" w:eastAsia="zh-CN"/>
        </w:rPr>
        <w:t>强化部门协同与要素统筹，联动产业保障与要素支撑单位，打通政策、空间、资本等关键资源通道，构建“引进—落地—成长”全周期服务体系，为项目扎根与发展提供系统保障。</w:t>
      </w:r>
    </w:p>
    <w:p w14:paraId="369A682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highlight w:val="none"/>
          <w:lang w:val="en-US" w:eastAsia="zh-CN"/>
        </w:rPr>
        <w:t>“投资光明”品牌全面擦亮，全球高端资源要素加速集聚。“</w:t>
      </w:r>
      <w:r>
        <w:rPr>
          <w:rFonts w:hint="eastAsia" w:ascii="仿宋_GB2312" w:hAnsi="仿宋_GB2312" w:eastAsia="仿宋_GB2312" w:cs="仿宋_GB2312"/>
          <w:color w:val="auto"/>
          <w:sz w:val="32"/>
          <w:szCs w:val="32"/>
          <w:lang w:val="en-US" w:eastAsia="zh-CN"/>
        </w:rPr>
        <w:t>十四五”期间，持续举办各类投资推介活动33场、组织赴外招商113次、先后拜访17个国家，“投资光明”的知名度和显示度持续提升。</w:t>
      </w:r>
      <w:r>
        <w:rPr>
          <w:rFonts w:hint="eastAsia" w:ascii="仿宋_GB2312" w:hAnsi="仿宋_GB2312" w:eastAsia="仿宋_GB2312" w:cs="仿宋_GB2312"/>
          <w:b/>
          <w:bCs/>
          <w:color w:val="auto"/>
          <w:sz w:val="32"/>
          <w:szCs w:val="32"/>
          <w:lang w:val="en-US" w:eastAsia="zh-CN"/>
        </w:rPr>
        <w:t>国内外商协会持续来访</w:t>
      </w:r>
      <w:r>
        <w:rPr>
          <w:rFonts w:hint="eastAsia" w:ascii="仿宋_GB2312" w:hAnsi="仿宋_GB2312" w:eastAsia="仿宋_GB2312" w:cs="仿宋_GB2312"/>
          <w:color w:val="auto"/>
          <w:sz w:val="32"/>
          <w:szCs w:val="32"/>
          <w:lang w:val="en-US" w:eastAsia="zh-CN"/>
        </w:rPr>
        <w:t>，先后吸引西班牙商会等多次来访并深度合作，全国智能传感器产业联盟大湾区分盟等平台落户光明。</w:t>
      </w:r>
      <w:r>
        <w:rPr>
          <w:rFonts w:hint="eastAsia" w:ascii="仿宋_GB2312" w:hAnsi="仿宋_GB2312" w:eastAsia="仿宋_GB2312" w:cs="仿宋_GB2312"/>
          <w:b/>
          <w:bCs/>
          <w:color w:val="auto"/>
          <w:sz w:val="32"/>
          <w:szCs w:val="32"/>
          <w:lang w:val="en-US" w:eastAsia="zh-CN"/>
        </w:rPr>
        <w:t>外资企业与龙头企业争相布局</w:t>
      </w:r>
      <w:r>
        <w:rPr>
          <w:rFonts w:hint="eastAsia" w:ascii="仿宋_GB2312" w:hAnsi="仿宋_GB2312" w:eastAsia="仿宋_GB2312" w:cs="仿宋_GB2312"/>
          <w:color w:val="auto"/>
          <w:sz w:val="32"/>
          <w:szCs w:val="32"/>
          <w:lang w:val="en-US" w:eastAsia="zh-CN"/>
        </w:rPr>
        <w:t>，澳大利亚第四大上市公司唐纳集团意向设立大中华区采购中心。此外，充分发挥产业空间优势，积极承接福田、南山的产业外溢，成为深圳工业的“蓄水池”。</w:t>
      </w:r>
    </w:p>
    <w:p w14:paraId="7B676E35">
      <w:pPr>
        <w:spacing w:line="560" w:lineRule="exact"/>
        <w:ind w:firstLine="643" w:firstLineChars="200"/>
        <w:rPr>
          <w:rFonts w:hint="eastAsia"/>
          <w:color w:val="auto"/>
          <w:lang w:val="en-US" w:eastAsia="zh-CN"/>
        </w:rPr>
      </w:pPr>
      <w:r>
        <w:rPr>
          <w:rFonts w:hint="eastAsia" w:ascii="仿宋_GB2312" w:hAnsi="仿宋_GB2312" w:eastAsia="仿宋_GB2312" w:cs="仿宋_GB2312"/>
          <w:b/>
          <w:bCs/>
          <w:color w:val="auto"/>
          <w:sz w:val="32"/>
          <w:szCs w:val="32"/>
          <w:highlight w:val="none"/>
          <w:lang w:val="en-US" w:eastAsia="zh-CN"/>
        </w:rPr>
        <w:t>机制创新赋能增效，构建全员招商“光明打法”。</w:t>
      </w:r>
      <w:r>
        <w:rPr>
          <w:rFonts w:hint="eastAsia" w:ascii="仿宋_GB2312" w:hAnsi="仿宋_GB2312" w:eastAsia="仿宋_GB2312" w:cs="仿宋_GB2312"/>
          <w:color w:val="auto"/>
          <w:sz w:val="32"/>
          <w:szCs w:val="32"/>
          <w:lang w:val="en-US" w:eastAsia="zh-CN"/>
        </w:rPr>
        <w:t>坚持改革创新驱动，持续迭代完善招商体制机制，构建形成具有光明特色、契合光明需求的全员招商工作体系。</w:t>
      </w:r>
      <w:r>
        <w:rPr>
          <w:rFonts w:hint="eastAsia" w:ascii="仿宋_GB2312" w:hAnsi="仿宋_GB2312" w:eastAsia="仿宋_GB2312" w:cs="仿宋_GB2312"/>
          <w:b/>
          <w:bCs/>
          <w:color w:val="auto"/>
          <w:sz w:val="32"/>
          <w:szCs w:val="32"/>
          <w:lang w:val="en-US" w:eastAsia="zh-CN"/>
        </w:rPr>
        <w:t>招商资源持续投入</w:t>
      </w:r>
      <w:r>
        <w:rPr>
          <w:rFonts w:hint="eastAsia" w:ascii="仿宋_GB2312" w:hAnsi="仿宋_GB2312" w:eastAsia="仿宋_GB2312" w:cs="仿宋_GB2312"/>
          <w:color w:val="auto"/>
          <w:sz w:val="32"/>
          <w:szCs w:val="32"/>
          <w:lang w:val="en-US" w:eastAsia="zh-CN"/>
        </w:rPr>
        <w:t>，在“十四五”期间，成立区投资促进服务中心，再到2024年与商务局合署统筹全区招商引资工作，实现了招商引资工作从初期的单一科室，到全区统筹能级跃升。</w:t>
      </w:r>
      <w:r>
        <w:rPr>
          <w:rFonts w:hint="eastAsia" w:ascii="仿宋_GB2312" w:hAnsi="仿宋_GB2312" w:eastAsia="仿宋_GB2312" w:cs="仿宋_GB2312"/>
          <w:b/>
          <w:bCs/>
          <w:color w:val="auto"/>
          <w:sz w:val="32"/>
          <w:szCs w:val="32"/>
          <w:lang w:val="en-US" w:eastAsia="zh-CN"/>
        </w:rPr>
        <w:t>机制打法逐步成熟</w:t>
      </w:r>
      <w:r>
        <w:rPr>
          <w:rFonts w:hint="eastAsia" w:ascii="仿宋_GB2312" w:hAnsi="仿宋_GB2312" w:eastAsia="仿宋_GB2312" w:cs="仿宋_GB2312"/>
          <w:color w:val="auto"/>
          <w:sz w:val="32"/>
          <w:szCs w:val="32"/>
          <w:lang w:val="en-US" w:eastAsia="zh-CN"/>
        </w:rPr>
        <w:t>，全区的招商引资工作从早期的“专门”招商到全区全员招商，升级至依据行业管理的专业化招商，牢固树立“管行业就要管产业、管产业就要管招商”的共识，全面构建全区招商“一盘棋”格局。</w:t>
      </w:r>
      <w:r>
        <w:rPr>
          <w:rFonts w:hint="eastAsia" w:ascii="仿宋_GB2312" w:hAnsi="仿宋_GB2312" w:eastAsia="仿宋_GB2312" w:cs="仿宋_GB2312"/>
          <w:b/>
          <w:bCs/>
          <w:color w:val="auto"/>
          <w:sz w:val="32"/>
          <w:szCs w:val="32"/>
          <w:lang w:val="en-US" w:eastAsia="zh-CN"/>
        </w:rPr>
        <w:t>工作合力有效形成，</w:t>
      </w:r>
      <w:r>
        <w:rPr>
          <w:rFonts w:hint="eastAsia" w:ascii="仿宋_GB2312" w:hAnsi="仿宋_GB2312" w:eastAsia="仿宋_GB2312" w:cs="仿宋_GB2312"/>
          <w:color w:val="auto"/>
          <w:sz w:val="32"/>
          <w:szCs w:val="32"/>
          <w:lang w:val="en-US" w:eastAsia="zh-CN"/>
        </w:rPr>
        <w:t>创新打造“招商统筹+产业招商+线索推荐+要素支撑+生态支撑+街道联动+产业专班”的多中心、雁阵式招商体系，有效调动全区资源，高效响应企业诉求，保障项目“引得来、留得住、发展好”。</w:t>
      </w:r>
    </w:p>
    <w:p w14:paraId="15993D82">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default" w:ascii="楷体_GB2312" w:hAnsi="楷体_GB2312" w:eastAsia="楷体_GB2312" w:cs="楷体_GB2312"/>
          <w:b/>
          <w:bCs/>
          <w:color w:val="auto"/>
          <w:sz w:val="32"/>
          <w:szCs w:val="32"/>
          <w:highlight w:val="none"/>
          <w:lang w:val="en-US" w:eastAsia="zh-CN"/>
        </w:rPr>
      </w:pPr>
      <w:bookmarkStart w:id="16" w:name="_Toc29090"/>
      <w:bookmarkStart w:id="17" w:name="_Toc9551"/>
      <w:r>
        <w:rPr>
          <w:rFonts w:hint="eastAsia" w:ascii="楷体_GB2312" w:hAnsi="楷体_GB2312" w:eastAsia="楷体_GB2312" w:cs="楷体_GB2312"/>
          <w:b/>
          <w:bCs/>
          <w:color w:val="auto"/>
          <w:sz w:val="32"/>
          <w:szCs w:val="32"/>
          <w:highlight w:val="none"/>
          <w:lang w:val="en-US" w:eastAsia="zh-CN"/>
        </w:rPr>
        <w:t>第二节 发展形势</w:t>
      </w:r>
      <w:bookmarkEnd w:id="16"/>
      <w:bookmarkEnd w:id="17"/>
    </w:p>
    <w:p w14:paraId="5856EF2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2"/>
        <w:rPr>
          <w:rFonts w:hint="default" w:ascii="仿宋_GB2312" w:hAnsi="仿宋_GB2312" w:eastAsia="仿宋_GB2312" w:cs="仿宋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（一）发展环境</w:t>
      </w:r>
    </w:p>
    <w:p w14:paraId="7A0B71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“十五五”时期</w:t>
      </w:r>
      <w:r>
        <w:rPr>
          <w:rFonts w:hint="eastAsia" w:ascii="仿宋_GB2312" w:hAnsi="仿宋_GB2312" w:eastAsia="仿宋_GB2312" w:cs="仿宋_GB2312"/>
          <w:color w:val="auto"/>
          <w:sz w:val="32"/>
          <w:szCs w:val="32"/>
        </w:rPr>
        <w:t>是光明区加快打造“一城三区”的攻坚期</w:t>
      </w:r>
      <w:r>
        <w:rPr>
          <w:rFonts w:hint="eastAsia" w:ascii="仿宋_GB2312" w:hAnsi="仿宋_GB2312" w:eastAsia="仿宋_GB2312" w:cs="仿宋_GB2312"/>
          <w:color w:val="auto"/>
          <w:sz w:val="32"/>
          <w:szCs w:val="32"/>
          <w:highlight w:val="none"/>
          <w:lang w:val="en-US" w:eastAsia="zh-CN"/>
        </w:rPr>
        <w:t>，也是打造新质生产力试验示范区先行地的关键阶段。光明区发展的内外环境面临深刻复杂变化，战略机遇与风险挑战交织、不确定难预料因素增多，要坚决贯彻国家构建新发展格局部署及省、市工作要求，立足“3+3+1”产业集群发展基础，以科学城建设为核心引擎，完整准确全面贯彻新发展理念，在粤港澳大湾区高水平对外开放格局中找准定位，以商贸服务提质升级的确定性应对外部环境的不确定性，为区域经济高质量发展注入强劲动力。</w:t>
      </w:r>
    </w:p>
    <w:p w14:paraId="2CD4BF0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国际环境。</w:t>
      </w:r>
      <w:r>
        <w:rPr>
          <w:rFonts w:hint="eastAsia" w:ascii="仿宋_GB2312" w:hAnsi="仿宋_GB2312" w:eastAsia="仿宋_GB2312" w:cs="仿宋_GB2312"/>
          <w:color w:val="auto"/>
          <w:sz w:val="32"/>
          <w:szCs w:val="32"/>
          <w:highlight w:val="none"/>
          <w:lang w:val="en-US" w:eastAsia="zh-CN"/>
        </w:rPr>
        <w:t>世界百年未有之大变局加速演进，新一轮科技革命和产业变革与光明科学城建设深度契合，为光明区超高清视频显示、高端医疗器械等优势产业开辟新赛道。同时，逆全球化思潮蔓延，贸易保护主义抬头、地缘政治冲突加剧、国际体系规则深刻调整，全球经济复苏乏力。更核心的变化是国际竞争已从传统贸易竞争转向供应链价值链竞争，各国纷纷强化关键产业自主可控布局，对产业链供应链安全稳定的重视程度显著提升，这直接影响光明区以制造业为核心的产业生态，区内龙头企业面临海外布局、供应链重构的双重压力。此外，合规要求、技术壁垒等新型贸易障碍持续增多，既对企业国际化运营提出更高要求，也对光明区商贸服务工作在供应链协同、跨境风险防控、政策精准赋能等方面带来全新挑战。</w:t>
      </w:r>
    </w:p>
    <w:p w14:paraId="29F3301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国内环境。</w:t>
      </w:r>
      <w:r>
        <w:rPr>
          <w:rFonts w:hint="eastAsia" w:ascii="仿宋_GB2312" w:hAnsi="仿宋_GB2312" w:eastAsia="仿宋_GB2312" w:cs="仿宋_GB2312"/>
          <w:color w:val="auto"/>
          <w:sz w:val="32"/>
          <w:szCs w:val="32"/>
          <w:highlight w:val="none"/>
          <w:lang w:val="en-US" w:eastAsia="zh-CN"/>
        </w:rPr>
        <w:t>“十五五”时期是我国突破外部围堵、全面提升国际竞争力的战略转折期，国内大循环主导国民经济循环的特征更加明显，扩大内需、扩大高水平对外开放成为发展关键抓手。传统增长动能减弱与新动能培育成势的结构性矛盾依然存在，给区域经济带来一定下行压力。对光明区而言，粤港澳大湾区建设纵深推进，广深港澳科技创新走廊资源联动持续深化，为光明区整合区域商贸资源、拓展内需市场提供广阔空间。但随着国内市场竞争日趋激烈，以及企业对供应链韧性、跨境服务效能的需求不断升级，光明区亟需强化商贸服务与重点产业集群的深度适配，通过优化商业消费层级、提升外贸综合效能、完善供应链服务体系、完善招商引资布局，充分发挥消费对经济循环的牵引作用和投资对优化供给结构的关键作用，增强国内国际两个市场两种资源联动效应，在服务全国全省全市发展大局中展现光明担当。“十五五”期间，我国将着力提升国际循环的质量和水平，这要求光明区在更深层次融入全球产业分工体系。</w:t>
      </w:r>
    </w:p>
    <w:p w14:paraId="2B858E2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2"/>
        <w:rPr>
          <w:rFonts w:hint="default" w:ascii="仿宋_GB2312" w:hAnsi="仿宋_GB2312" w:eastAsia="仿宋_GB2312" w:cs="仿宋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（二）机遇与挑战</w:t>
      </w:r>
    </w:p>
    <w:p w14:paraId="7F9EC2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五五”时期，光明区将处于高标准建设“世界一流科学城”，加快打造“大湾区综合性国家科学中心先行启动区”“更具全球影响力的产业科技创新中心”“粤港澳大湾区高水平人才高地的核心承载区”的关键时期，也是光明商贸服务业迎来多重战略机遇叠加释放的黄金发展期。</w:t>
      </w:r>
    </w:p>
    <w:p w14:paraId="7B51D43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整体层面。</w:t>
      </w:r>
      <w:r>
        <w:rPr>
          <w:rFonts w:hint="eastAsia" w:ascii="仿宋_GB2312" w:hAnsi="仿宋_GB2312" w:eastAsia="仿宋_GB2312" w:cs="仿宋_GB2312"/>
          <w:color w:val="auto"/>
          <w:sz w:val="32"/>
          <w:szCs w:val="32"/>
          <w:highlight w:val="none"/>
          <w:lang w:val="en-US" w:eastAsia="zh-CN"/>
        </w:rPr>
        <w:t>面临</w:t>
      </w:r>
      <w:r>
        <w:rPr>
          <w:rFonts w:hint="eastAsia" w:ascii="仿宋_GB2312" w:hAnsi="仿宋_GB2312" w:eastAsia="仿宋_GB2312" w:cs="仿宋_GB2312"/>
          <w:b w:val="0"/>
          <w:bCs w:val="0"/>
          <w:color w:val="auto"/>
          <w:sz w:val="32"/>
          <w:szCs w:val="32"/>
          <w:highlight w:val="none"/>
          <w:lang w:val="en-US" w:eastAsia="zh-CN"/>
        </w:rPr>
        <w:t>国家建设强大国内市场战略机遇。党的二十届四中全会提出，要“建设强大国内市场，加快构建新发展格局”“增强国内大循环内生动力和可靠性”。我国具备超大规模市场优势，随着国内大循环不断深化，将进一步释放强大内需潜力，有力扩大居民消费和有效投资，不断激发创造商贸服务业新需求、新供给，为商贸服务业发展增添新动能、新活力。</w:t>
      </w:r>
    </w:p>
    <w:p w14:paraId="5BE25D6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深圳市层面。</w:t>
      </w:r>
      <w:r>
        <w:rPr>
          <w:rFonts w:hint="eastAsia" w:ascii="仿宋_GB2312" w:hAnsi="仿宋_GB2312" w:eastAsia="仿宋_GB2312" w:cs="仿宋_GB2312"/>
          <w:b w:val="0"/>
          <w:bCs w:val="0"/>
          <w:color w:val="auto"/>
          <w:sz w:val="32"/>
          <w:szCs w:val="32"/>
          <w:highlight w:val="none"/>
          <w:lang w:val="en-US" w:eastAsia="zh-CN"/>
        </w:rPr>
        <w:t>面临深圳建设更具全球影响力的经济中心城市和现代化国际大都市战略</w:t>
      </w:r>
      <w:r>
        <w:rPr>
          <w:rFonts w:hint="eastAsia" w:ascii="仿宋_GB2312" w:hAnsi="仿宋_GB2312" w:eastAsia="仿宋_GB2312" w:cs="仿宋_GB2312"/>
          <w:color w:val="auto"/>
          <w:sz w:val="32"/>
          <w:szCs w:val="32"/>
          <w:highlight w:val="none"/>
          <w:lang w:val="en-US" w:eastAsia="zh-CN"/>
        </w:rPr>
        <w:t>机遇。深圳作为经济特区、中国特色社会主义先行示范区、粤港澳大湾区中心城市和核心引擎之一，正在加快建设具有全球重要影响力的产业科技创新中心、消费中心、物流中心、产业金融中心，加快打造更具全球影响力的经济中心城市和现代化国际大都市。深圳完善的现代化产业体系、丰富的科技创新资源、庞大的年轻人口优势，将为商贸服务业高质量发展提供强大动力。</w:t>
      </w:r>
    </w:p>
    <w:p w14:paraId="1F40691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光明区层面。</w:t>
      </w:r>
      <w:r>
        <w:rPr>
          <w:rFonts w:hint="eastAsia" w:ascii="仿宋_GB2312" w:hAnsi="仿宋_GB2312" w:eastAsia="仿宋_GB2312" w:cs="仿宋_GB2312"/>
          <w:color w:val="auto"/>
          <w:sz w:val="32"/>
          <w:szCs w:val="32"/>
          <w:highlight w:val="none"/>
          <w:lang w:val="en-US" w:eastAsia="zh-CN"/>
        </w:rPr>
        <w:t>光明区高标准建设“一城三区”战略机遇。光明区以建设世界一流科学城为重要契机，坚持科技创新引领产业创新，战略性新兴产业、未来产业蓬勃发展，先进制造业与现代服务业深度融合，重大科技创造载体加速布局，众多高层次人才不断汇聚，为培育壮大商贸服务业提供坚实基础。随着云计算、大数据、人工智能等信息技术快速发展，智慧城市全域数字化转型升级为服务业应用提供丰富场景和机遇，同时产业创新升级、居民服务消费升级不断催生服务新需求，为光明区加速发展商贸服务业孕育巨大潜能。</w:t>
      </w:r>
    </w:p>
    <w:p w14:paraId="1A454040">
      <w:pPr>
        <w:keepNext w:val="0"/>
        <w:keepLines w:val="0"/>
        <w:pageBreakBefore w:val="0"/>
        <w:widowControl/>
        <w:numPr>
          <w:ilvl w:val="-1"/>
          <w:numId w:val="0"/>
        </w:numPr>
        <w:pBdr>
          <w:top w:val="none" w:color="auto" w:sz="0" w:space="0"/>
          <w:left w:val="none" w:color="auto" w:sz="0" w:space="0"/>
          <w:bottom w:val="none" w:color="auto" w:sz="0" w:space="0"/>
          <w:right w:val="none" w:color="auto" w:sz="0" w:space="0"/>
        </w:pBdr>
        <w:tabs>
          <w:tab w:val="left" w:pos="562"/>
          <w:tab w:val="left" w:pos="3372"/>
          <w:tab w:val="left" w:pos="3653"/>
        </w:tabs>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highlight w:val="none"/>
          <w:lang w:val="en-US"/>
        </w:rPr>
        <w:sectPr>
          <w:footerReference r:id="rId3" w:type="default"/>
          <w:pgSz w:w="11906" w:h="16838"/>
          <w:pgMar w:top="1440" w:right="1800" w:bottom="1440" w:left="1800" w:header="851" w:footer="992" w:gutter="0"/>
          <w:pgNumType w:fmt="decimal" w:start="1"/>
          <w:cols w:space="425" w:num="1"/>
          <w:docGrid w:type="lines" w:linePitch="312" w:charSpace="0"/>
        </w:sectPr>
      </w:pPr>
      <w:r>
        <w:rPr>
          <w:rFonts w:hint="eastAsia" w:ascii="仿宋_GB2312" w:hAnsi="仿宋_GB2312" w:eastAsia="仿宋_GB2312" w:cs="仿宋_GB2312"/>
          <w:color w:val="auto"/>
          <w:sz w:val="32"/>
          <w:szCs w:val="32"/>
          <w:highlight w:val="none"/>
          <w:lang w:val="en-US" w:eastAsia="zh-CN"/>
        </w:rPr>
        <w:t>在抓住机遇的同时也应看到商贸发展的各方面挑战。</w:t>
      </w:r>
      <w:r>
        <w:rPr>
          <w:rFonts w:hint="eastAsia" w:ascii="仿宋_GB2312" w:hAnsi="仿宋_GB2312" w:eastAsia="仿宋_GB2312" w:cs="仿宋_GB2312"/>
          <w:b/>
          <w:bCs/>
          <w:color w:val="auto"/>
          <w:sz w:val="32"/>
          <w:szCs w:val="32"/>
          <w:highlight w:val="none"/>
          <w:lang w:val="en-US" w:eastAsia="zh-CN"/>
        </w:rPr>
        <w:t>消费方面，</w:t>
      </w:r>
      <w:r>
        <w:rPr>
          <w:rFonts w:hint="eastAsia" w:ascii="仿宋_GB2312" w:hAnsi="仿宋_GB2312" w:eastAsia="仿宋_GB2312" w:cs="仿宋_GB2312"/>
          <w:b w:val="0"/>
          <w:bCs w:val="0"/>
          <w:color w:val="auto"/>
          <w:kern w:val="44"/>
          <w:sz w:val="32"/>
          <w:szCs w:val="32"/>
          <w:highlight w:val="none"/>
          <w:lang w:val="en-US" w:eastAsia="zh-CN" w:bidi="ar-SA"/>
        </w:rPr>
        <w:t>商业供给不足特色不明显，</w:t>
      </w:r>
      <w:r>
        <w:rPr>
          <w:rFonts w:hint="eastAsia" w:ascii="仿宋_GB2312" w:hAnsi="仿宋_GB2312" w:eastAsia="仿宋_GB2312" w:cs="仿宋_GB2312"/>
          <w:b w:val="0"/>
          <w:bCs w:val="0"/>
          <w:color w:val="auto"/>
          <w:kern w:val="2"/>
          <w:sz w:val="32"/>
          <w:szCs w:val="32"/>
          <w:highlight w:val="none"/>
          <w:lang w:val="en-US" w:eastAsia="zh-CN" w:bidi="ar-SA"/>
        </w:rPr>
        <w:t>文商旅体融合不足，重点人群服务不足，</w:t>
      </w:r>
      <w:r>
        <w:rPr>
          <w:rFonts w:hint="eastAsia" w:ascii="仿宋_GB2312" w:hAnsi="仿宋_GB2312" w:eastAsia="仿宋_GB2312" w:cs="仿宋_GB2312"/>
          <w:b w:val="0"/>
          <w:bCs w:val="0"/>
          <w:color w:val="auto"/>
          <w:sz w:val="32"/>
          <w:szCs w:val="32"/>
          <w:highlight w:val="none"/>
          <w:lang w:val="en-US" w:eastAsia="zh-CN"/>
        </w:rPr>
        <w:t>消费能级仍有差距，商业辐射力与吸引力有待提升。</w:t>
      </w:r>
      <w:r>
        <w:rPr>
          <w:rFonts w:hint="eastAsia" w:ascii="仿宋_GB2312" w:hAnsi="仿宋_GB2312" w:eastAsia="仿宋_GB2312" w:cs="仿宋_GB2312"/>
          <w:b/>
          <w:bCs/>
          <w:color w:val="auto"/>
          <w:sz w:val="32"/>
          <w:szCs w:val="32"/>
          <w:highlight w:val="none"/>
          <w:lang w:val="en-US" w:eastAsia="zh-CN"/>
        </w:rPr>
        <w:t>商贸领域，</w:t>
      </w:r>
      <w:r>
        <w:rPr>
          <w:rFonts w:hint="eastAsia" w:ascii="仿宋_GB2312" w:hAnsi="仿宋_GB2312" w:eastAsia="仿宋_GB2312" w:cs="仿宋_GB2312"/>
          <w:b w:val="0"/>
          <w:bCs w:val="0"/>
          <w:color w:val="auto"/>
          <w:kern w:val="0"/>
          <w:sz w:val="32"/>
          <w:szCs w:val="32"/>
          <w:lang w:val="en-US" w:eastAsia="zh-CN" w:bidi="ar"/>
        </w:rPr>
        <w:t>商贸流通节点层级和专业化程度不高，</w:t>
      </w:r>
      <w:r>
        <w:rPr>
          <w:rFonts w:hint="eastAsia" w:ascii="仿宋_GB2312" w:hAnsi="仿宋_GB2312" w:eastAsia="仿宋_GB2312" w:cs="仿宋_GB2312"/>
          <w:b w:val="0"/>
          <w:bCs w:val="0"/>
          <w:color w:val="auto"/>
          <w:sz w:val="32"/>
          <w:szCs w:val="32"/>
        </w:rPr>
        <w:t>供应链龙头企业</w:t>
      </w:r>
      <w:r>
        <w:rPr>
          <w:rFonts w:hint="eastAsia" w:ascii="仿宋_GB2312" w:hAnsi="仿宋_GB2312" w:eastAsia="仿宋_GB2312" w:cs="仿宋_GB2312"/>
          <w:b w:val="0"/>
          <w:bCs w:val="0"/>
          <w:color w:val="auto"/>
          <w:sz w:val="32"/>
          <w:szCs w:val="32"/>
          <w:lang w:eastAsia="zh-CN"/>
        </w:rPr>
        <w:t>少</w:t>
      </w:r>
      <w:r>
        <w:rPr>
          <w:rFonts w:hint="eastAsia" w:ascii="仿宋_GB2312" w:hAnsi="仿宋_GB2312" w:eastAsia="仿宋_GB2312" w:cs="仿宋_GB2312"/>
          <w:b w:val="0"/>
          <w:bCs w:val="0"/>
          <w:color w:val="auto"/>
          <w:sz w:val="32"/>
          <w:szCs w:val="32"/>
        </w:rPr>
        <w:t>导致对产业的带动作用不足</w:t>
      </w:r>
      <w:r>
        <w:rPr>
          <w:rFonts w:hint="eastAsia" w:ascii="仿宋_GB2312" w:hAnsi="仿宋_GB2312" w:eastAsia="仿宋_GB2312" w:cs="仿宋_GB2312"/>
          <w:b w:val="0"/>
          <w:bCs w:val="0"/>
          <w:color w:val="auto"/>
          <w:kern w:val="0"/>
          <w:sz w:val="32"/>
          <w:szCs w:val="32"/>
          <w:lang w:val="en-US" w:eastAsia="zh-CN" w:bidi="ar"/>
        </w:rPr>
        <w:t>，外贸结构不均衡导致易受国际贸易环境影响，</w:t>
      </w:r>
      <w:r>
        <w:rPr>
          <w:rFonts w:hint="eastAsia" w:ascii="仿宋_GB2312" w:hAnsi="仿宋_GB2312" w:eastAsia="仿宋_GB2312" w:cs="仿宋_GB2312"/>
          <w:b w:val="0"/>
          <w:bCs w:val="0"/>
          <w:color w:val="auto"/>
          <w:sz w:val="32"/>
          <w:szCs w:val="32"/>
          <w:highlight w:val="none"/>
          <w:lang w:val="en-US" w:eastAsia="zh-CN"/>
        </w:rPr>
        <w:t>商贸综合服务能力相较贸易发展需求存在一定差距。</w:t>
      </w:r>
      <w:r>
        <w:rPr>
          <w:rFonts w:hint="eastAsia" w:ascii="仿宋_GB2312" w:hAnsi="仿宋_GB2312" w:eastAsia="仿宋_GB2312" w:cs="仿宋_GB2312"/>
          <w:b/>
          <w:bCs/>
          <w:color w:val="auto"/>
          <w:sz w:val="32"/>
          <w:szCs w:val="32"/>
          <w:highlight w:val="none"/>
          <w:lang w:val="en-US" w:eastAsia="zh-CN"/>
        </w:rPr>
        <w:t>服务业领域，</w:t>
      </w:r>
      <w:r>
        <w:rPr>
          <w:rFonts w:hint="eastAsia" w:ascii="仿宋_GB2312" w:hAnsi="仿宋_GB2312" w:eastAsia="仿宋_GB2312" w:cs="仿宋_GB2312"/>
          <w:b w:val="0"/>
          <w:bCs w:val="0"/>
          <w:color w:val="auto"/>
          <w:spacing w:val="0"/>
          <w:kern w:val="2"/>
          <w:sz w:val="32"/>
          <w:szCs w:val="32"/>
          <w:highlight w:val="none"/>
          <w:shd w:val="clear" w:color="auto" w:fill="auto"/>
          <w:lang w:val="en-US" w:eastAsia="zh-CN" w:bidi="ar-SA"/>
        </w:rPr>
        <w:t>服务业规模与比重明显偏低，生产性服务业能级有待强化，生活性服务业品质有待提高，</w:t>
      </w:r>
      <w:r>
        <w:rPr>
          <w:rFonts w:hint="eastAsia" w:ascii="仿宋_GB2312" w:hAnsi="仿宋_GB2312" w:eastAsia="仿宋_GB2312" w:cs="仿宋_GB2312"/>
          <w:b w:val="0"/>
          <w:bCs w:val="0"/>
          <w:color w:val="auto"/>
          <w:sz w:val="32"/>
          <w:szCs w:val="32"/>
          <w:highlight w:val="none"/>
          <w:lang w:val="en-US" w:eastAsia="zh-CN"/>
        </w:rPr>
        <w:t>影响城市综合竞争力跃升。</w:t>
      </w:r>
      <w:r>
        <w:rPr>
          <w:rFonts w:hint="eastAsia" w:ascii="仿宋_GB2312" w:hAnsi="仿宋_GB2312" w:eastAsia="仿宋_GB2312" w:cs="仿宋_GB2312"/>
          <w:b/>
          <w:bCs/>
          <w:color w:val="auto"/>
          <w:sz w:val="32"/>
          <w:szCs w:val="32"/>
          <w:highlight w:val="none"/>
          <w:lang w:val="en-US" w:eastAsia="zh-CN"/>
        </w:rPr>
        <w:t>投资促进领域，</w:t>
      </w:r>
      <w:r>
        <w:rPr>
          <w:rFonts w:hint="eastAsia" w:ascii="仿宋_GB2312" w:hAnsi="仿宋_GB2312" w:eastAsia="仿宋_GB2312" w:cs="仿宋_GB2312"/>
          <w:b w:val="0"/>
          <w:bCs w:val="0"/>
          <w:color w:val="auto"/>
          <w:sz w:val="32"/>
          <w:szCs w:val="32"/>
          <w:lang w:val="en-US" w:eastAsia="zh-CN"/>
        </w:rPr>
        <w:t>科学城禀赋优势发挥不够充分，招商引资对全区经济发展支撑作用不够明显，产业链招商延链补链力度不足，</w:t>
      </w:r>
      <w:r>
        <w:rPr>
          <w:rFonts w:hint="eastAsia" w:ascii="仿宋_GB2312" w:hAnsi="仿宋_GB2312" w:eastAsia="仿宋_GB2312" w:cs="仿宋_GB2312"/>
          <w:b w:val="0"/>
          <w:bCs w:val="0"/>
          <w:color w:val="auto"/>
          <w:spacing w:val="0"/>
          <w:kern w:val="2"/>
          <w:sz w:val="32"/>
          <w:szCs w:val="32"/>
          <w:highlight w:val="none"/>
          <w:shd w:val="clear" w:color="auto" w:fill="auto"/>
          <w:lang w:val="en-US" w:eastAsia="zh-CN" w:bidi="ar-SA"/>
        </w:rPr>
        <w:t>外资招引有待进一步破局。</w:t>
      </w:r>
    </w:p>
    <w:p w14:paraId="5C90EE82">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黑体" w:hAnsi="黑体" w:eastAsia="黑体" w:cs="黑体"/>
          <w:color w:val="auto"/>
          <w:sz w:val="32"/>
          <w:szCs w:val="32"/>
          <w:highlight w:val="none"/>
          <w:lang w:val="en-US" w:eastAsia="zh-CN"/>
        </w:rPr>
      </w:pPr>
      <w:bookmarkStart w:id="18" w:name="_Toc30174"/>
      <w:bookmarkStart w:id="19" w:name="_Toc19578"/>
      <w:bookmarkStart w:id="20" w:name="_Toc11334"/>
      <w:r>
        <w:rPr>
          <w:rFonts w:hint="eastAsia" w:ascii="黑体" w:hAnsi="黑体" w:eastAsia="黑体" w:cs="黑体"/>
          <w:color w:val="auto"/>
          <w:sz w:val="32"/>
          <w:szCs w:val="32"/>
          <w:highlight w:val="none"/>
          <w:lang w:val="en-US" w:eastAsia="zh-CN"/>
        </w:rPr>
        <w:t>第二章 发展思路和目标</w:t>
      </w:r>
      <w:bookmarkEnd w:id="18"/>
      <w:bookmarkEnd w:id="19"/>
      <w:bookmarkEnd w:id="20"/>
    </w:p>
    <w:p w14:paraId="15040B10">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default" w:ascii="楷体_GB2312" w:hAnsi="楷体_GB2312" w:eastAsia="楷体_GB2312" w:cs="楷体_GB2312"/>
          <w:b/>
          <w:bCs/>
          <w:color w:val="auto"/>
          <w:sz w:val="32"/>
          <w:szCs w:val="32"/>
          <w:highlight w:val="none"/>
          <w:lang w:val="en-US" w:eastAsia="zh-CN"/>
        </w:rPr>
      </w:pPr>
      <w:bookmarkStart w:id="21" w:name="_Toc21453"/>
      <w:bookmarkStart w:id="22" w:name="_Toc31461"/>
      <w:bookmarkStart w:id="23" w:name="_Toc7080"/>
      <w:r>
        <w:rPr>
          <w:rFonts w:hint="eastAsia" w:ascii="楷体_GB2312" w:hAnsi="楷体_GB2312" w:eastAsia="楷体_GB2312" w:cs="楷体_GB2312"/>
          <w:b/>
          <w:bCs/>
          <w:color w:val="auto"/>
          <w:sz w:val="32"/>
          <w:szCs w:val="32"/>
          <w:highlight w:val="none"/>
          <w:lang w:val="en-US" w:eastAsia="zh-CN"/>
        </w:rPr>
        <w:t>第一节 指导思想</w:t>
      </w:r>
      <w:bookmarkEnd w:id="21"/>
      <w:bookmarkEnd w:id="22"/>
      <w:bookmarkEnd w:id="23"/>
    </w:p>
    <w:p w14:paraId="3FE3E4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以习近平新时代中国特色社会主义思想为指导，全面贯彻党的二十大和二十届历次全会精神、中央经济工作会议精神，深入贯彻落实习近平总书记对广东、深圳系列重要讲话和重要指示精神，严格按照市委市政府和区委、区政府的决策部署，坚持党的全面领导，锚定“稳中求进、以进促稳、先立后破”工作总基调，紧密衔接深圳市加快建设具有全球重要影响力的消费中心的发展要求，围绕“一城三区”的核心定位，统筹谋划商贸服务业的发展全局，以改革创新为根本动力，加快形成与新质生产力相适应的商贸服务业发展新机制。秉持“服务实体经济、服务民生需求、服务双循环大局”导向，构建与先进制造业协同、与城市品质匹配、与国际标准接轨的现代商贸服务体系，以商贸服务业高质量发展赋能光明区“十五五”经济社会发展，为深圳建设国际消费中心城市贡献光明力量。</w:t>
      </w:r>
    </w:p>
    <w:p w14:paraId="774D0B20">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default" w:ascii="楷体_GB2312" w:hAnsi="楷体_GB2312" w:eastAsia="楷体_GB2312" w:cs="楷体_GB2312"/>
          <w:b/>
          <w:bCs/>
          <w:color w:val="auto"/>
          <w:sz w:val="32"/>
          <w:szCs w:val="32"/>
          <w:highlight w:val="none"/>
          <w:lang w:val="en-US" w:eastAsia="zh-CN"/>
        </w:rPr>
      </w:pPr>
      <w:bookmarkStart w:id="24" w:name="_Toc33540364"/>
      <w:bookmarkStart w:id="25" w:name="_Toc21622"/>
      <w:bookmarkStart w:id="26" w:name="_Toc18145"/>
      <w:bookmarkStart w:id="27" w:name="_Toc6496"/>
      <w:bookmarkStart w:id="28" w:name="_Toc6833"/>
      <w:r>
        <w:rPr>
          <w:rFonts w:hint="eastAsia" w:ascii="楷体_GB2312" w:hAnsi="楷体_GB2312" w:eastAsia="楷体_GB2312" w:cs="楷体_GB2312"/>
          <w:b/>
          <w:bCs/>
          <w:color w:val="auto"/>
          <w:sz w:val="32"/>
          <w:szCs w:val="32"/>
          <w:highlight w:val="none"/>
          <w:lang w:val="en-US" w:eastAsia="zh-CN"/>
        </w:rPr>
        <w:t>第二节 规划目标</w:t>
      </w:r>
      <w:bookmarkEnd w:id="24"/>
      <w:bookmarkEnd w:id="25"/>
      <w:bookmarkEnd w:id="26"/>
      <w:bookmarkEnd w:id="27"/>
      <w:bookmarkEnd w:id="28"/>
    </w:p>
    <w:p w14:paraId="2F824BB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（一）推动消费能级跃升，建设具有国际范的湾区特色消费“新中心”</w:t>
      </w:r>
    </w:p>
    <w:p w14:paraId="2CE76A4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确立“湾区特色消费‘新中心’”发展定位，</w:t>
      </w:r>
      <w:r>
        <w:rPr>
          <w:rFonts w:hint="eastAsia" w:ascii="仿宋_GB2312" w:hAnsi="仿宋_GB2312" w:eastAsia="仿宋_GB2312" w:cs="仿宋_GB2312"/>
          <w:color w:val="auto"/>
          <w:sz w:val="32"/>
          <w:szCs w:val="32"/>
          <w:highlight w:val="none"/>
        </w:rPr>
        <w:t>紧扣国家“增强消费基础性作用”战略与深圳国际消费中心城市建设部署，锚定光明从“产业园区”向“功能城区”跃升的转型需求</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匹配人口结构与人才需求的实际变化</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聚焦高素质人口（院士、高层次人才、科研群体</w:t>
      </w:r>
      <w:r>
        <w:rPr>
          <w:rFonts w:hint="eastAsia" w:ascii="仿宋_GB2312" w:hAnsi="仿宋_GB2312" w:eastAsia="仿宋_GB2312" w:cs="仿宋_GB2312"/>
          <w:color w:val="auto"/>
          <w:sz w:val="32"/>
          <w:szCs w:val="32"/>
          <w:highlight w:val="none"/>
          <w:lang w:val="en-US" w:eastAsia="zh-CN"/>
        </w:rPr>
        <w:t>等</w:t>
      </w:r>
      <w:r>
        <w:rPr>
          <w:rFonts w:hint="eastAsia" w:ascii="仿宋_GB2312" w:hAnsi="仿宋_GB2312" w:eastAsia="仿宋_GB2312" w:cs="仿宋_GB2312"/>
          <w:color w:val="auto"/>
          <w:sz w:val="32"/>
          <w:szCs w:val="32"/>
          <w:highlight w:val="none"/>
        </w:rPr>
        <w:t>）快速增长带来的消费品质升级诉求，破解当前商业能级偏低（人均商业面积不足）、业态传统、首店与体验业态稀缺等问题；针对文旅设施客流转化不足的痛点，坚持</w:t>
      </w:r>
      <w:r>
        <w:rPr>
          <w:rFonts w:hint="eastAsia" w:ascii="仿宋_GB2312" w:hAnsi="仿宋_GB2312" w:eastAsia="仿宋_GB2312" w:cs="仿宋_GB2312"/>
          <w:color w:val="auto"/>
          <w:sz w:val="32"/>
          <w:szCs w:val="32"/>
          <w:highlight w:val="none"/>
          <w:lang w:eastAsia="zh-CN"/>
        </w:rPr>
        <w:t>文商旅体</w:t>
      </w:r>
      <w:r>
        <w:rPr>
          <w:rFonts w:hint="eastAsia" w:ascii="仿宋_GB2312" w:hAnsi="仿宋_GB2312" w:eastAsia="仿宋_GB2312" w:cs="仿宋_GB2312"/>
          <w:color w:val="auto"/>
          <w:sz w:val="32"/>
          <w:szCs w:val="32"/>
          <w:highlight w:val="none"/>
        </w:rPr>
        <w:t>深度融合的差异化发展路径，避免单纯拼体量规模，以特色化突围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最终实现消费规模扩容、品质提升、结构优化的协同发展。</w:t>
      </w:r>
    </w:p>
    <w:p w14:paraId="42687B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“十五五”期间，以“商业载体提质+消费场景创新”为双引擎，</w:t>
      </w:r>
      <w:r>
        <w:rPr>
          <w:rFonts w:hint="eastAsia" w:ascii="仿宋_GB2312" w:hAnsi="仿宋_GB2312" w:eastAsia="仿宋_GB2312" w:cs="仿宋_GB2312"/>
          <w:color w:val="auto"/>
          <w:sz w:val="32"/>
          <w:szCs w:val="32"/>
          <w:highlight w:val="none"/>
          <w:lang w:val="en-US" w:eastAsia="zh-CN"/>
        </w:rPr>
        <w:t>紧扣消费升级与产城融合需求，打通商业供给与消费需求的协同链路，构建载体完善、场景多元、业态丰富、流通高效、品牌鲜明的商业消费融合发展体系，激发“四首”经济、服务消费等消费活力，打造兼具国际范、科学韵与烟火气的区域商业消费枢纽，为光明区商贸服务业高质量发展注入持久动能。</w:t>
      </w:r>
      <w:r>
        <w:rPr>
          <w:rFonts w:hint="eastAsia" w:ascii="仿宋_GB2312" w:hAnsi="仿宋_GB2312" w:eastAsia="仿宋_GB2312" w:cs="仿宋_GB2312"/>
          <w:b/>
          <w:bCs/>
          <w:color w:val="auto"/>
          <w:sz w:val="32"/>
          <w:szCs w:val="32"/>
          <w:highlight w:val="none"/>
          <w:lang w:val="en-US" w:eastAsia="zh-CN"/>
        </w:rPr>
        <w:t>一是定位需求显著区域，精准投放商业增量。</w:t>
      </w:r>
      <w:r>
        <w:rPr>
          <w:rFonts w:hint="eastAsia" w:ascii="仿宋_GB2312" w:hAnsi="仿宋_GB2312" w:eastAsia="仿宋_GB2312" w:cs="仿宋_GB2312"/>
          <w:color w:val="auto"/>
          <w:sz w:val="32"/>
          <w:szCs w:val="32"/>
          <w:highlight w:val="none"/>
          <w:lang w:val="en-US" w:eastAsia="zh-CN"/>
        </w:rPr>
        <w:t>系统梳理城市核心区域资源，科学研判区域人口结构与消费趋势变化特点，力争新增建设1-2个功能完善、业态多元、体验丰富的现代化商业综合体，匹配人口新增节奏，进一步强化商业集聚效应，增强区域消费吸引力和城市商业活力。</w:t>
      </w:r>
      <w:r>
        <w:rPr>
          <w:rFonts w:hint="eastAsia" w:ascii="仿宋_GB2312" w:hAnsi="仿宋_GB2312" w:eastAsia="仿宋_GB2312" w:cs="仿宋_GB2312"/>
          <w:b/>
          <w:bCs/>
          <w:color w:val="auto"/>
          <w:sz w:val="32"/>
          <w:szCs w:val="32"/>
          <w:highlight w:val="none"/>
          <w:lang w:val="en-US" w:eastAsia="zh-CN"/>
        </w:rPr>
        <w:t>二是聚焦重要商业节点，塑造外来消费目的地。</w:t>
      </w:r>
      <w:r>
        <w:rPr>
          <w:rFonts w:hint="eastAsia" w:ascii="仿宋_GB2312" w:hAnsi="仿宋_GB2312" w:eastAsia="仿宋_GB2312" w:cs="仿宋_GB2312"/>
          <w:color w:val="auto"/>
          <w:sz w:val="32"/>
          <w:szCs w:val="32"/>
          <w:highlight w:val="none"/>
          <w:lang w:val="en-US" w:eastAsia="zh-CN"/>
        </w:rPr>
        <w:t>根据李松蓢片区、云谷片区、糖厂片区、迳口片区等重点片区现状商业设施及人群聚集比对、结合未来消费群体机遇及重点设施布局，研判区域商业发展机遇，打造非标商业新高地。</w:t>
      </w:r>
      <w:r>
        <w:rPr>
          <w:rFonts w:hint="eastAsia" w:ascii="仿宋_GB2312" w:hAnsi="仿宋_GB2312" w:eastAsia="仿宋_GB2312" w:cs="仿宋_GB2312"/>
          <w:b/>
          <w:bCs/>
          <w:color w:val="auto"/>
          <w:sz w:val="32"/>
          <w:szCs w:val="32"/>
          <w:highlight w:val="none"/>
          <w:lang w:val="en-US" w:eastAsia="zh-CN"/>
        </w:rPr>
        <w:t>三是创新消费场景，点燃消费增长引擎。</w:t>
      </w:r>
      <w:r>
        <w:rPr>
          <w:rFonts w:hint="eastAsia" w:ascii="仿宋_GB2312" w:hAnsi="仿宋_GB2312" w:eastAsia="仿宋_GB2312" w:cs="仿宋_GB2312"/>
          <w:color w:val="auto"/>
          <w:sz w:val="32"/>
          <w:szCs w:val="32"/>
          <w:highlight w:val="none"/>
          <w:lang w:val="en-US" w:eastAsia="zh-CN"/>
        </w:rPr>
        <w:t>推动“四首”经济、研学消费、体育消费、康养消费等特色消费持续壮大，锻造新消费增长极。深化产销联动机制，推出一系列具有光明特色的源头工业品，培育一批带动性广、显示度高的消费新场景。</w:t>
      </w:r>
      <w:r>
        <w:rPr>
          <w:rFonts w:hint="eastAsia" w:ascii="仿宋_GB2312" w:hAnsi="仿宋_GB2312" w:eastAsia="仿宋_GB2312" w:cs="仿宋_GB2312"/>
          <w:b/>
          <w:bCs/>
          <w:color w:val="auto"/>
          <w:sz w:val="32"/>
          <w:szCs w:val="32"/>
          <w:highlight w:val="none"/>
          <w:lang w:val="en-US" w:eastAsia="zh-CN"/>
        </w:rPr>
        <w:t>四是打好多元消费组合拳，持续优化消费结构。</w:t>
      </w:r>
      <w:r>
        <w:rPr>
          <w:rFonts w:hint="eastAsia" w:ascii="仿宋_GB2312" w:hAnsi="仿宋_GB2312" w:eastAsia="仿宋_GB2312" w:cs="仿宋_GB2312"/>
          <w:color w:val="auto"/>
          <w:sz w:val="32"/>
          <w:szCs w:val="32"/>
          <w:highlight w:val="none"/>
          <w:lang w:val="en-US" w:eastAsia="zh-CN"/>
        </w:rPr>
        <w:t>逐步扭转汽车消费“一家独大”的情况，推动家电、通讯设备等大宗消费增长，商品消费更趋高端化、数字化、品牌化、绿色化，服务消费向特色化、专业化、融合化、精细化纵深迈进，引领消费规模扩量提质。</w:t>
      </w:r>
    </w:p>
    <w:p w14:paraId="5662BE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十五五”期间，着重构建区、街道、社区“三位一体”的现代化商业体系，聚焦创建更多消费新场景、新业态、新模式，力争到2030年，新增1-2个建筑面积超过10万平方米的大型高品质商业综合体；推动业态创新与消费体验升级，新增2个以上建筑面积超过5万平方米的非标商业空间，突出个性化、主题化与场景化特色，满足消费者多元化需求</w:t>
      </w:r>
      <w:r>
        <w:rPr>
          <w:rFonts w:hint="eastAsia" w:ascii="仿宋_GB2312" w:hAnsi="仿宋_GB2312" w:eastAsia="仿宋_GB2312" w:cs="仿宋_GB2312"/>
          <w:color w:val="auto"/>
          <w:sz w:val="32"/>
          <w:szCs w:val="32"/>
          <w:highlight w:val="none"/>
          <w:lang w:val="en-US" w:eastAsia="zh-CN"/>
        </w:rPr>
        <w:t>。预计引进5个知名品牌产品首发，引进20家知名的时尚、轻奢、新锐、小众潮流消费首店落地，持续打造特色集聚地。针对本土品牌，挖掘区域文化、产业、生态元素，打造不少于20个具有光明辨识度的消费品牌标签。每年举办季度系列消费活动，建立跨活动推广协作机制，实现活动信息互通、客群互导，扩大活动辐射范围，提升外来客群吸引力与消费转化率。</w:t>
      </w:r>
      <w:r>
        <w:rPr>
          <w:rFonts w:hint="eastAsia" w:ascii="仿宋_GB2312" w:hAnsi="仿宋_GB2312" w:eastAsia="仿宋_GB2312" w:cs="仿宋_GB2312"/>
          <w:color w:val="auto"/>
          <w:sz w:val="32"/>
          <w:szCs w:val="32"/>
          <w:highlight w:val="none"/>
          <w:lang w:eastAsia="zh-CN" w:bidi="ar"/>
        </w:rPr>
        <w:t>力争到2030年，光明区社会消费品零售总额规模达到445亿元</w:t>
      </w:r>
      <w:r>
        <w:rPr>
          <w:rFonts w:hint="eastAsia" w:ascii="仿宋_GB2312" w:hAnsi="仿宋_GB2312" w:eastAsia="仿宋_GB2312" w:cs="仿宋_GB2312"/>
          <w:color w:val="auto"/>
          <w:kern w:val="2"/>
          <w:sz w:val="32"/>
          <w:szCs w:val="32"/>
          <w:highlight w:val="none"/>
          <w:lang w:val="en-US" w:eastAsia="zh-CN" w:bidi="ar-SA"/>
        </w:rPr>
        <w:t>（2024年基数为285.83亿元）</w:t>
      </w:r>
      <w:r>
        <w:rPr>
          <w:rFonts w:hint="eastAsia" w:ascii="仿宋_GB2312" w:hAnsi="仿宋_GB2312" w:eastAsia="仿宋_GB2312" w:cs="仿宋_GB2312"/>
          <w:color w:val="auto"/>
          <w:sz w:val="32"/>
          <w:szCs w:val="32"/>
          <w:highlight w:val="none"/>
          <w:lang w:eastAsia="zh-CN" w:bidi="ar"/>
        </w:rPr>
        <w:t>，年均增速约6.0%。</w:t>
      </w:r>
    </w:p>
    <w:p w14:paraId="36D18D42">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cs="黑体"/>
          <w:color w:val="auto"/>
          <w:sz w:val="24"/>
          <w:szCs w:val="24"/>
          <w:highlight w:val="none"/>
          <w:lang w:val="en-US" w:eastAsia="zh-CN"/>
        </w:rPr>
      </w:pPr>
      <w:r>
        <w:rPr>
          <w:rFonts w:hint="eastAsia" w:ascii="黑体" w:hAnsi="黑体" w:cs="黑体"/>
          <w:color w:val="auto"/>
          <w:sz w:val="24"/>
          <w:szCs w:val="24"/>
          <w:highlight w:val="none"/>
          <w:lang w:val="en-US" w:eastAsia="zh-CN"/>
        </w:rPr>
        <w:t xml:space="preserve">表 </w:t>
      </w:r>
      <w:r>
        <w:rPr>
          <w:rFonts w:hint="eastAsia" w:ascii="黑体" w:hAnsi="黑体" w:cs="黑体"/>
          <w:color w:val="auto"/>
          <w:sz w:val="24"/>
          <w:szCs w:val="24"/>
          <w:highlight w:val="none"/>
          <w:lang w:val="en-US" w:eastAsia="zh-CN"/>
        </w:rPr>
        <w:fldChar w:fldCharType="begin"/>
      </w:r>
      <w:r>
        <w:rPr>
          <w:rFonts w:hint="eastAsia" w:ascii="黑体" w:hAnsi="黑体" w:cs="黑体"/>
          <w:color w:val="auto"/>
          <w:sz w:val="24"/>
          <w:szCs w:val="24"/>
          <w:highlight w:val="none"/>
          <w:lang w:val="en-US" w:eastAsia="zh-CN"/>
        </w:rPr>
        <w:instrText xml:space="preserve"> SEQ 表 \* ARABIC </w:instrText>
      </w:r>
      <w:r>
        <w:rPr>
          <w:rFonts w:hint="eastAsia" w:ascii="黑体" w:hAnsi="黑体" w:cs="黑体"/>
          <w:color w:val="auto"/>
          <w:sz w:val="24"/>
          <w:szCs w:val="24"/>
          <w:highlight w:val="none"/>
          <w:lang w:val="en-US" w:eastAsia="zh-CN"/>
        </w:rPr>
        <w:fldChar w:fldCharType="separate"/>
      </w:r>
      <w:r>
        <w:rPr>
          <w:rFonts w:hint="eastAsia" w:ascii="黑体" w:hAnsi="黑体" w:cs="黑体"/>
          <w:color w:val="auto"/>
          <w:sz w:val="24"/>
          <w:szCs w:val="24"/>
          <w:highlight w:val="none"/>
          <w:lang w:val="en-US" w:eastAsia="zh-CN"/>
        </w:rPr>
        <w:t>1</w:t>
      </w:r>
      <w:r>
        <w:rPr>
          <w:rFonts w:hint="eastAsia" w:ascii="黑体" w:hAnsi="黑体" w:cs="黑体"/>
          <w:color w:val="auto"/>
          <w:sz w:val="24"/>
          <w:szCs w:val="24"/>
          <w:highlight w:val="none"/>
          <w:lang w:val="en-US" w:eastAsia="zh-CN"/>
        </w:rPr>
        <w:fldChar w:fldCharType="end"/>
      </w:r>
      <w:r>
        <w:rPr>
          <w:rFonts w:hint="eastAsia" w:ascii="黑体" w:hAnsi="黑体" w:cs="黑体"/>
          <w:color w:val="auto"/>
          <w:sz w:val="24"/>
          <w:szCs w:val="24"/>
          <w:highlight w:val="none"/>
          <w:lang w:val="en-US" w:eastAsia="zh-CN"/>
        </w:rPr>
        <w:t xml:space="preserve"> “十五五”期间光明区商业领域工作规划目标</w:t>
      </w:r>
    </w:p>
    <w:tbl>
      <w:tblPr>
        <w:tblStyle w:val="1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3426"/>
        <w:gridCol w:w="2187"/>
        <w:gridCol w:w="2054"/>
      </w:tblGrid>
      <w:tr w14:paraId="34AB2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blHeader/>
        </w:trPr>
        <w:tc>
          <w:tcPr>
            <w:tcW w:w="501" w:type="pct"/>
            <w:noWrap w:val="0"/>
            <w:vAlign w:val="center"/>
          </w:tcPr>
          <w:p w14:paraId="783B74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2010" w:type="pct"/>
            <w:noWrap w:val="0"/>
            <w:vAlign w:val="center"/>
          </w:tcPr>
          <w:p w14:paraId="12D064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指标</w:t>
            </w:r>
          </w:p>
        </w:tc>
        <w:tc>
          <w:tcPr>
            <w:tcW w:w="1283" w:type="pct"/>
            <w:noWrap w:val="0"/>
            <w:vAlign w:val="center"/>
          </w:tcPr>
          <w:p w14:paraId="2FCBCB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2024年现状值</w:t>
            </w:r>
          </w:p>
        </w:tc>
        <w:tc>
          <w:tcPr>
            <w:tcW w:w="1205" w:type="pct"/>
            <w:noWrap w:val="0"/>
            <w:vAlign w:val="center"/>
          </w:tcPr>
          <w:p w14:paraId="70341B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2030年目标值</w:t>
            </w:r>
          </w:p>
        </w:tc>
      </w:tr>
      <w:tr w14:paraId="00494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501" w:type="pct"/>
            <w:noWrap w:val="0"/>
            <w:vAlign w:val="center"/>
          </w:tcPr>
          <w:p w14:paraId="7AB7EC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1</w:t>
            </w:r>
          </w:p>
        </w:tc>
        <w:tc>
          <w:tcPr>
            <w:tcW w:w="2010" w:type="pct"/>
            <w:noWrap w:val="0"/>
            <w:vAlign w:val="center"/>
          </w:tcPr>
          <w:p w14:paraId="4587D5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商业建筑面积≥10万㎡的商业综合体</w:t>
            </w:r>
          </w:p>
        </w:tc>
        <w:tc>
          <w:tcPr>
            <w:tcW w:w="1283" w:type="pct"/>
            <w:noWrap w:val="0"/>
            <w:vAlign w:val="center"/>
          </w:tcPr>
          <w:p w14:paraId="4342C8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1个</w:t>
            </w:r>
          </w:p>
        </w:tc>
        <w:tc>
          <w:tcPr>
            <w:tcW w:w="1205" w:type="pct"/>
            <w:noWrap w:val="0"/>
            <w:vAlign w:val="center"/>
          </w:tcPr>
          <w:p w14:paraId="63D9E3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2-3个</w:t>
            </w:r>
          </w:p>
        </w:tc>
      </w:tr>
      <w:tr w14:paraId="48704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501" w:type="pct"/>
            <w:noWrap w:val="0"/>
            <w:vAlign w:val="center"/>
          </w:tcPr>
          <w:p w14:paraId="39D718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2</w:t>
            </w:r>
          </w:p>
        </w:tc>
        <w:tc>
          <w:tcPr>
            <w:tcW w:w="2010" w:type="pct"/>
            <w:noWrap w:val="0"/>
            <w:vAlign w:val="center"/>
          </w:tcPr>
          <w:p w14:paraId="23B956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商业建筑面积≥5万㎡的非标商业空间</w:t>
            </w:r>
          </w:p>
        </w:tc>
        <w:tc>
          <w:tcPr>
            <w:tcW w:w="1283" w:type="pct"/>
            <w:noWrap w:val="0"/>
            <w:vAlign w:val="center"/>
          </w:tcPr>
          <w:p w14:paraId="4B0C24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0个</w:t>
            </w:r>
          </w:p>
        </w:tc>
        <w:tc>
          <w:tcPr>
            <w:tcW w:w="1205" w:type="pct"/>
            <w:noWrap w:val="0"/>
            <w:vAlign w:val="center"/>
          </w:tcPr>
          <w:p w14:paraId="0644C2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2个</w:t>
            </w:r>
          </w:p>
        </w:tc>
      </w:tr>
      <w:tr w14:paraId="4E531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501" w:type="pct"/>
            <w:noWrap w:val="0"/>
            <w:vAlign w:val="center"/>
          </w:tcPr>
          <w:p w14:paraId="414FE6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3</w:t>
            </w:r>
          </w:p>
        </w:tc>
        <w:tc>
          <w:tcPr>
            <w:tcW w:w="2010" w:type="pct"/>
            <w:noWrap w:val="0"/>
            <w:vAlign w:val="center"/>
          </w:tcPr>
          <w:p w14:paraId="29A23D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知名品牌产品首发</w:t>
            </w:r>
          </w:p>
        </w:tc>
        <w:tc>
          <w:tcPr>
            <w:tcW w:w="1283" w:type="pct"/>
            <w:noWrap w:val="0"/>
            <w:vAlign w:val="center"/>
          </w:tcPr>
          <w:p w14:paraId="048A3C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0个</w:t>
            </w:r>
          </w:p>
        </w:tc>
        <w:tc>
          <w:tcPr>
            <w:tcW w:w="1205" w:type="pct"/>
            <w:noWrap w:val="0"/>
            <w:vAlign w:val="center"/>
          </w:tcPr>
          <w:p w14:paraId="74460D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5个</w:t>
            </w:r>
          </w:p>
        </w:tc>
      </w:tr>
      <w:tr w14:paraId="0657A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01" w:type="pct"/>
            <w:noWrap w:val="0"/>
            <w:vAlign w:val="center"/>
          </w:tcPr>
          <w:p w14:paraId="018101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4</w:t>
            </w:r>
          </w:p>
        </w:tc>
        <w:tc>
          <w:tcPr>
            <w:tcW w:w="2010" w:type="pct"/>
            <w:noWrap w:val="0"/>
            <w:vAlign w:val="center"/>
          </w:tcPr>
          <w:p w14:paraId="002CF6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知名品牌首店</w:t>
            </w:r>
          </w:p>
        </w:tc>
        <w:tc>
          <w:tcPr>
            <w:tcW w:w="1283" w:type="pct"/>
            <w:noWrap w:val="0"/>
            <w:vAlign w:val="center"/>
          </w:tcPr>
          <w:p w14:paraId="2D1E12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3家</w:t>
            </w:r>
          </w:p>
        </w:tc>
        <w:tc>
          <w:tcPr>
            <w:tcW w:w="1205" w:type="pct"/>
            <w:noWrap w:val="0"/>
            <w:vAlign w:val="center"/>
          </w:tcPr>
          <w:p w14:paraId="5252A3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20个</w:t>
            </w:r>
          </w:p>
        </w:tc>
      </w:tr>
      <w:tr w14:paraId="361A0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501" w:type="pct"/>
            <w:noWrap w:val="0"/>
            <w:vAlign w:val="center"/>
          </w:tcPr>
          <w:p w14:paraId="715E9E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5</w:t>
            </w:r>
          </w:p>
        </w:tc>
        <w:tc>
          <w:tcPr>
            <w:tcW w:w="2010" w:type="pct"/>
            <w:noWrap w:val="0"/>
            <w:vAlign w:val="center"/>
          </w:tcPr>
          <w:p w14:paraId="7DA122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具有辨识度的光明消费品牌</w:t>
            </w:r>
          </w:p>
        </w:tc>
        <w:tc>
          <w:tcPr>
            <w:tcW w:w="1283" w:type="pct"/>
            <w:noWrap w:val="0"/>
            <w:vAlign w:val="center"/>
          </w:tcPr>
          <w:p w14:paraId="53BDC4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5个</w:t>
            </w:r>
          </w:p>
        </w:tc>
        <w:tc>
          <w:tcPr>
            <w:tcW w:w="1205" w:type="pct"/>
            <w:noWrap w:val="0"/>
            <w:vAlign w:val="center"/>
          </w:tcPr>
          <w:p w14:paraId="7567B6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20个</w:t>
            </w:r>
          </w:p>
        </w:tc>
      </w:tr>
      <w:tr w14:paraId="0C413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501" w:type="pct"/>
            <w:noWrap w:val="0"/>
            <w:vAlign w:val="center"/>
          </w:tcPr>
          <w:p w14:paraId="170FB0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6</w:t>
            </w:r>
          </w:p>
        </w:tc>
        <w:tc>
          <w:tcPr>
            <w:tcW w:w="2010" w:type="pct"/>
            <w:noWrap w:val="0"/>
            <w:vAlign w:val="center"/>
          </w:tcPr>
          <w:p w14:paraId="08940C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社会消费品零售总额</w:t>
            </w:r>
          </w:p>
        </w:tc>
        <w:tc>
          <w:tcPr>
            <w:tcW w:w="1283" w:type="pct"/>
            <w:noWrap w:val="0"/>
            <w:vAlign w:val="center"/>
          </w:tcPr>
          <w:p w14:paraId="089C59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285.83亿元</w:t>
            </w:r>
          </w:p>
        </w:tc>
        <w:tc>
          <w:tcPr>
            <w:tcW w:w="1205" w:type="pct"/>
            <w:noWrap w:val="0"/>
            <w:vAlign w:val="center"/>
          </w:tcPr>
          <w:p w14:paraId="6287FB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445亿元</w:t>
            </w:r>
          </w:p>
        </w:tc>
      </w:tr>
    </w:tbl>
    <w:p w14:paraId="16A796B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2"/>
        <w:rPr>
          <w:rFonts w:hint="default" w:ascii="仿宋_GB2312" w:hAnsi="仿宋_GB2312" w:eastAsia="仿宋_GB2312" w:cs="仿宋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（二）加快建设“内外协同、高效顺畅、支撑有力”的湾区商贸“新节点”</w:t>
      </w:r>
    </w:p>
    <w:p w14:paraId="657BEF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确立“湾区商贸‘新节点’”发展定位，</w:t>
      </w:r>
      <w:r>
        <w:rPr>
          <w:rFonts w:hint="eastAsia" w:ascii="仿宋_GB2312" w:hAnsi="仿宋_GB2312" w:eastAsia="仿宋_GB2312" w:cs="仿宋_GB2312"/>
          <w:color w:val="auto"/>
          <w:sz w:val="32"/>
          <w:szCs w:val="32"/>
          <w:highlight w:val="none"/>
        </w:rPr>
        <w:t>全面承接市商务局“构建现代商贸流通体系”“推动贸易创新发展”的上位要求，立足光明工业本底雄厚的实际，破解“硬件”上高能级物流设施（海关监管仓、区域物流枢纽</w:t>
      </w:r>
      <w:r>
        <w:rPr>
          <w:rFonts w:hint="eastAsia" w:ascii="仿宋_GB2312" w:hAnsi="仿宋_GB2312" w:eastAsia="仿宋_GB2312" w:cs="仿宋_GB2312"/>
          <w:color w:val="auto"/>
          <w:sz w:val="32"/>
          <w:szCs w:val="32"/>
          <w:highlight w:val="none"/>
          <w:lang w:val="en-US" w:eastAsia="zh-CN"/>
        </w:rPr>
        <w:t>等</w:t>
      </w:r>
      <w:r>
        <w:rPr>
          <w:rFonts w:hint="eastAsia" w:ascii="仿宋_GB2312" w:hAnsi="仿宋_GB2312" w:eastAsia="仿宋_GB2312" w:cs="仿宋_GB2312"/>
          <w:color w:val="auto"/>
          <w:sz w:val="32"/>
          <w:szCs w:val="32"/>
          <w:highlight w:val="none"/>
        </w:rPr>
        <w:t>）不足、专业市场虹吸效应弱，“软件”上供应链龙头企业缺失、综合贸易服务平台匮乏的短板；针对外贸以机电产品为主、高附加值产品少、抗风险能力弱，以及跨境电商、服务贸易规模小的问题，强化内外贸统筹协调，推动商贸流通与制造业上下游高效协同，实现从“基础保障”向“赋能升级”的转型</w:t>
      </w:r>
      <w:r>
        <w:rPr>
          <w:rFonts w:hint="eastAsia" w:ascii="仿宋_GB2312" w:hAnsi="仿宋_GB2312" w:eastAsia="仿宋_GB2312" w:cs="仿宋_GB2312"/>
          <w:b w:val="0"/>
          <w:bCs w:val="0"/>
          <w:color w:val="auto"/>
          <w:sz w:val="32"/>
          <w:szCs w:val="32"/>
          <w:highlight w:val="none"/>
          <w:lang w:val="en-US" w:eastAsia="zh-CN"/>
        </w:rPr>
        <w:t>。</w:t>
      </w:r>
    </w:p>
    <w:p w14:paraId="27DE5D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十五五”期间，重点推动商贸流通网络健全升级，支持建设引领性强、辐射面广的大型消费商圈、一刻钟便民生活圈和特色商业街区；培育多元化商贸流通主体，大力发展现代物流、供应链管理、电子商务等生产性服务业，支持商贸企业与先进制造、科技创新深度融合；创新商贸流通业态，积极培育即时零售、共同配送、智慧物流等新业态新模式；建设生活必需品流通保供体系，提升农产品批发市场流通保供能力，强化消费终端网点建设。通过系统性布局与精准施策，多措并举构建线上线下融合、内外贸一体、高效畅通的现代化商贸流通体系，将光明区打造成为服务本地、联动湾区的重要商贸节点，为深圳增强核心引擎功能、构建新发展格局提供坚实支撑。</w:t>
      </w:r>
    </w:p>
    <w:p w14:paraId="338D00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到2030年，批发业商品零售额突破685亿元，零售业商品零售额突破380亿元，货物贸易进出口规模突破1700亿元，服务贸易进出口突破20亿美元，全区跨境电商进出口规模达5亿元，较2025年实现翻一番。</w:t>
      </w:r>
    </w:p>
    <w:p w14:paraId="53F4C1F5">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rPr>
        <w:t xml:space="preserve">表 </w:t>
      </w:r>
      <w:r>
        <w:rPr>
          <w:rFonts w:hint="eastAsia" w:ascii="黑体" w:hAnsi="黑体" w:eastAsia="黑体" w:cs="黑体"/>
          <w:color w:val="auto"/>
          <w:sz w:val="24"/>
          <w:szCs w:val="24"/>
          <w:highlight w:val="none"/>
        </w:rPr>
        <w:fldChar w:fldCharType="begin"/>
      </w:r>
      <w:r>
        <w:rPr>
          <w:rFonts w:hint="eastAsia" w:ascii="黑体" w:hAnsi="黑体" w:eastAsia="黑体" w:cs="黑体"/>
          <w:color w:val="auto"/>
          <w:sz w:val="24"/>
          <w:szCs w:val="24"/>
          <w:highlight w:val="none"/>
        </w:rPr>
        <w:instrText xml:space="preserve"> SEQ 表 \* ARABIC </w:instrText>
      </w:r>
      <w:r>
        <w:rPr>
          <w:rFonts w:hint="eastAsia" w:ascii="黑体" w:hAnsi="黑体" w:eastAsia="黑体" w:cs="黑体"/>
          <w:color w:val="auto"/>
          <w:sz w:val="24"/>
          <w:szCs w:val="24"/>
          <w:highlight w:val="none"/>
        </w:rPr>
        <w:fldChar w:fldCharType="separate"/>
      </w:r>
      <w:r>
        <w:rPr>
          <w:rFonts w:hint="eastAsia" w:ascii="黑体" w:hAnsi="黑体" w:eastAsia="黑体" w:cs="黑体"/>
          <w:color w:val="auto"/>
          <w:sz w:val="24"/>
          <w:szCs w:val="24"/>
          <w:highlight w:val="none"/>
        </w:rPr>
        <w:t>2</w:t>
      </w:r>
      <w:r>
        <w:rPr>
          <w:rFonts w:hint="eastAsia" w:ascii="黑体" w:hAnsi="黑体" w:eastAsia="黑体" w:cs="黑体"/>
          <w:color w:val="auto"/>
          <w:sz w:val="24"/>
          <w:szCs w:val="24"/>
          <w:highlight w:val="none"/>
        </w:rPr>
        <w:fldChar w:fldCharType="end"/>
      </w:r>
      <w:r>
        <w:rPr>
          <w:rFonts w:hint="eastAsia" w:ascii="黑体" w:hAnsi="黑体" w:cs="黑体"/>
          <w:color w:val="auto"/>
          <w:sz w:val="24"/>
          <w:szCs w:val="24"/>
          <w:highlight w:val="none"/>
          <w:lang w:val="en-US" w:eastAsia="zh-CN"/>
        </w:rPr>
        <w:t xml:space="preserve"> “十五五”时期光明区商贸流通发展目标一览表</w:t>
      </w:r>
    </w:p>
    <w:tbl>
      <w:tblPr>
        <w:tblStyle w:val="15"/>
        <w:tblW w:w="46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4"/>
        <w:gridCol w:w="2403"/>
        <w:gridCol w:w="955"/>
        <w:gridCol w:w="1193"/>
        <w:gridCol w:w="1853"/>
      </w:tblGrid>
      <w:tr w14:paraId="4F4EC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40" w:type="pct"/>
            <w:noWrap w:val="0"/>
            <w:vAlign w:val="center"/>
          </w:tcPr>
          <w:p w14:paraId="135C69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522" w:type="pct"/>
            <w:noWrap w:val="0"/>
            <w:vAlign w:val="center"/>
          </w:tcPr>
          <w:p w14:paraId="38FC6A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指标</w:t>
            </w:r>
          </w:p>
        </w:tc>
        <w:tc>
          <w:tcPr>
            <w:tcW w:w="605" w:type="pct"/>
            <w:noWrap w:val="0"/>
            <w:vAlign w:val="center"/>
          </w:tcPr>
          <w:p w14:paraId="571B03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756" w:type="pct"/>
            <w:noWrap w:val="0"/>
            <w:vAlign w:val="center"/>
          </w:tcPr>
          <w:p w14:paraId="510B58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指标属性</w:t>
            </w:r>
          </w:p>
        </w:tc>
        <w:tc>
          <w:tcPr>
            <w:tcW w:w="1174" w:type="pct"/>
            <w:noWrap w:val="0"/>
            <w:vAlign w:val="center"/>
          </w:tcPr>
          <w:p w14:paraId="2D3AF7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2030年</w:t>
            </w:r>
          </w:p>
        </w:tc>
      </w:tr>
      <w:tr w14:paraId="3BCCB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40" w:type="pct"/>
            <w:noWrap w:val="0"/>
            <w:vAlign w:val="center"/>
          </w:tcPr>
          <w:p w14:paraId="5F6E55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1</w:t>
            </w:r>
          </w:p>
        </w:tc>
        <w:tc>
          <w:tcPr>
            <w:tcW w:w="1522" w:type="pct"/>
            <w:noWrap w:val="0"/>
            <w:vAlign w:val="center"/>
          </w:tcPr>
          <w:p w14:paraId="1515A8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cs="宋体"/>
                <w:color w:val="auto"/>
                <w:sz w:val="24"/>
                <w:szCs w:val="24"/>
                <w:highlight w:val="none"/>
                <w:vertAlign w:val="baseline"/>
                <w:lang w:val="en-US" w:eastAsia="zh-CN"/>
              </w:rPr>
              <w:t>批发业商品销售额</w:t>
            </w:r>
          </w:p>
        </w:tc>
        <w:tc>
          <w:tcPr>
            <w:tcW w:w="605" w:type="pct"/>
            <w:noWrap w:val="0"/>
            <w:vAlign w:val="center"/>
          </w:tcPr>
          <w:p w14:paraId="75724C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cs="宋体"/>
                <w:color w:val="auto"/>
                <w:kern w:val="2"/>
                <w:sz w:val="24"/>
                <w:szCs w:val="24"/>
                <w:highlight w:val="none"/>
                <w:vertAlign w:val="baseline"/>
                <w:lang w:val="en-US" w:eastAsia="zh-CN" w:bidi="ar-SA"/>
              </w:rPr>
              <w:t>亿元</w:t>
            </w:r>
          </w:p>
        </w:tc>
        <w:tc>
          <w:tcPr>
            <w:tcW w:w="756" w:type="pct"/>
            <w:noWrap w:val="0"/>
            <w:vAlign w:val="center"/>
          </w:tcPr>
          <w:p w14:paraId="7D0F86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预期性</w:t>
            </w:r>
          </w:p>
        </w:tc>
        <w:tc>
          <w:tcPr>
            <w:tcW w:w="1174" w:type="pct"/>
            <w:noWrap w:val="0"/>
            <w:vAlign w:val="center"/>
          </w:tcPr>
          <w:p w14:paraId="31169E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685.4亿元</w:t>
            </w:r>
          </w:p>
        </w:tc>
      </w:tr>
      <w:tr w14:paraId="5DCED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40" w:type="pct"/>
            <w:noWrap w:val="0"/>
            <w:vAlign w:val="center"/>
          </w:tcPr>
          <w:p w14:paraId="447917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2</w:t>
            </w:r>
          </w:p>
        </w:tc>
        <w:tc>
          <w:tcPr>
            <w:tcW w:w="1522" w:type="pct"/>
            <w:noWrap w:val="0"/>
            <w:vAlign w:val="center"/>
          </w:tcPr>
          <w:p w14:paraId="7E7975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零售业商品销售额</w:t>
            </w:r>
          </w:p>
        </w:tc>
        <w:tc>
          <w:tcPr>
            <w:tcW w:w="605" w:type="pct"/>
            <w:noWrap w:val="0"/>
            <w:vAlign w:val="center"/>
          </w:tcPr>
          <w:p w14:paraId="000FF7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cs="宋体"/>
                <w:color w:val="auto"/>
                <w:kern w:val="2"/>
                <w:sz w:val="24"/>
                <w:szCs w:val="24"/>
                <w:highlight w:val="none"/>
                <w:vertAlign w:val="baseline"/>
                <w:lang w:val="en-US" w:eastAsia="zh-CN" w:bidi="ar-SA"/>
              </w:rPr>
              <w:t>亿元</w:t>
            </w:r>
          </w:p>
        </w:tc>
        <w:tc>
          <w:tcPr>
            <w:tcW w:w="756" w:type="pct"/>
            <w:noWrap w:val="0"/>
            <w:vAlign w:val="center"/>
          </w:tcPr>
          <w:p w14:paraId="5ECEAF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cs="宋体"/>
                <w:color w:val="auto"/>
                <w:sz w:val="24"/>
                <w:szCs w:val="24"/>
                <w:highlight w:val="none"/>
                <w:vertAlign w:val="baseline"/>
                <w:lang w:val="en-US" w:eastAsia="zh-CN"/>
              </w:rPr>
              <w:t>预期性</w:t>
            </w:r>
          </w:p>
        </w:tc>
        <w:tc>
          <w:tcPr>
            <w:tcW w:w="1174" w:type="pct"/>
            <w:noWrap w:val="0"/>
            <w:vAlign w:val="center"/>
          </w:tcPr>
          <w:p w14:paraId="57E7A0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380.8亿元</w:t>
            </w:r>
          </w:p>
        </w:tc>
      </w:tr>
      <w:tr w14:paraId="33639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40" w:type="pct"/>
            <w:noWrap w:val="0"/>
            <w:vAlign w:val="center"/>
          </w:tcPr>
          <w:p w14:paraId="0BC1C0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3</w:t>
            </w:r>
          </w:p>
        </w:tc>
        <w:tc>
          <w:tcPr>
            <w:tcW w:w="1522" w:type="pct"/>
            <w:noWrap w:val="0"/>
            <w:vAlign w:val="center"/>
          </w:tcPr>
          <w:p w14:paraId="1C5065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货物贸易进出口总额</w:t>
            </w:r>
          </w:p>
        </w:tc>
        <w:tc>
          <w:tcPr>
            <w:tcW w:w="605" w:type="pct"/>
            <w:noWrap w:val="0"/>
            <w:vAlign w:val="center"/>
          </w:tcPr>
          <w:p w14:paraId="4F37E9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亿元</w:t>
            </w:r>
          </w:p>
        </w:tc>
        <w:tc>
          <w:tcPr>
            <w:tcW w:w="756" w:type="pct"/>
            <w:noWrap w:val="0"/>
            <w:vAlign w:val="center"/>
          </w:tcPr>
          <w:p w14:paraId="6EDAD5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预期性</w:t>
            </w:r>
          </w:p>
        </w:tc>
        <w:tc>
          <w:tcPr>
            <w:tcW w:w="1174" w:type="pct"/>
            <w:noWrap w:val="0"/>
            <w:vAlign w:val="center"/>
          </w:tcPr>
          <w:p w14:paraId="674B1E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1700亿元</w:t>
            </w:r>
          </w:p>
        </w:tc>
      </w:tr>
      <w:tr w14:paraId="601EC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40" w:type="pct"/>
            <w:noWrap w:val="0"/>
            <w:vAlign w:val="center"/>
          </w:tcPr>
          <w:p w14:paraId="13F930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4</w:t>
            </w:r>
          </w:p>
        </w:tc>
        <w:tc>
          <w:tcPr>
            <w:tcW w:w="1522" w:type="pct"/>
            <w:noWrap w:val="0"/>
            <w:vAlign w:val="center"/>
          </w:tcPr>
          <w:p w14:paraId="58DC96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服务贸易进出口总额</w:t>
            </w:r>
          </w:p>
        </w:tc>
        <w:tc>
          <w:tcPr>
            <w:tcW w:w="605" w:type="pct"/>
            <w:noWrap w:val="0"/>
            <w:vAlign w:val="center"/>
          </w:tcPr>
          <w:p w14:paraId="01979D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亿美元</w:t>
            </w:r>
          </w:p>
        </w:tc>
        <w:tc>
          <w:tcPr>
            <w:tcW w:w="756" w:type="pct"/>
            <w:noWrap w:val="0"/>
            <w:vAlign w:val="center"/>
          </w:tcPr>
          <w:p w14:paraId="66B042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预期性</w:t>
            </w:r>
          </w:p>
        </w:tc>
        <w:tc>
          <w:tcPr>
            <w:tcW w:w="1174" w:type="pct"/>
            <w:noWrap w:val="0"/>
            <w:vAlign w:val="center"/>
          </w:tcPr>
          <w:p w14:paraId="462910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20亿美元</w:t>
            </w:r>
          </w:p>
        </w:tc>
      </w:tr>
      <w:tr w14:paraId="2C100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40" w:type="pct"/>
            <w:noWrap w:val="0"/>
            <w:vAlign w:val="center"/>
          </w:tcPr>
          <w:p w14:paraId="350DC8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5</w:t>
            </w:r>
          </w:p>
        </w:tc>
        <w:tc>
          <w:tcPr>
            <w:tcW w:w="1522" w:type="pct"/>
            <w:noWrap w:val="0"/>
            <w:vAlign w:val="center"/>
          </w:tcPr>
          <w:p w14:paraId="2B36BD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跨境电商进出口总额</w:t>
            </w:r>
          </w:p>
        </w:tc>
        <w:tc>
          <w:tcPr>
            <w:tcW w:w="605" w:type="pct"/>
            <w:noWrap w:val="0"/>
            <w:vAlign w:val="center"/>
          </w:tcPr>
          <w:p w14:paraId="475AF8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亿元</w:t>
            </w:r>
          </w:p>
        </w:tc>
        <w:tc>
          <w:tcPr>
            <w:tcW w:w="756" w:type="pct"/>
            <w:noWrap w:val="0"/>
            <w:vAlign w:val="center"/>
          </w:tcPr>
          <w:p w14:paraId="3FE13A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预期性</w:t>
            </w:r>
          </w:p>
        </w:tc>
        <w:tc>
          <w:tcPr>
            <w:tcW w:w="1174" w:type="pct"/>
            <w:noWrap w:val="0"/>
            <w:vAlign w:val="center"/>
          </w:tcPr>
          <w:p w14:paraId="759BC5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5亿元</w:t>
            </w:r>
          </w:p>
        </w:tc>
      </w:tr>
    </w:tbl>
    <w:p w14:paraId="2A8F37B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2"/>
        <w:rPr>
          <w:rFonts w:hint="eastAsia" w:ascii="仿宋_GB2312" w:hAnsi="仿宋_GB2312" w:eastAsia="仿宋_GB2312" w:cs="仿宋_GB2312"/>
          <w:b w:val="0"/>
          <w:bCs w:val="0"/>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（三）打造</w:t>
      </w:r>
      <w:r>
        <w:rPr>
          <w:rFonts w:hint="eastAsia" w:ascii="楷体_GB2312" w:hAnsi="楷体_GB2312" w:eastAsia="楷体_GB2312" w:cs="楷体_GB2312"/>
          <w:b/>
          <w:bCs/>
          <w:color w:val="auto"/>
          <w:kern w:val="21"/>
          <w:sz w:val="32"/>
          <w:szCs w:val="32"/>
          <w:highlight w:val="none"/>
          <w:u w:val="none" w:color="auto"/>
          <w:shd w:val="clear" w:color="auto" w:fill="auto"/>
          <w:lang w:val="en-US" w:eastAsia="zh-CN" w:bidi="ar-SA"/>
        </w:rPr>
        <w:t>“服务科研经济、支撑先进制造、赋能美好生活”</w:t>
      </w:r>
      <w:r>
        <w:rPr>
          <w:rFonts w:hint="eastAsia" w:ascii="楷体_GB2312" w:hAnsi="楷体_GB2312" w:eastAsia="楷体_GB2312" w:cs="楷体_GB2312"/>
          <w:b/>
          <w:bCs/>
          <w:color w:val="auto"/>
          <w:sz w:val="32"/>
          <w:szCs w:val="32"/>
          <w:highlight w:val="none"/>
          <w:lang w:val="en-US" w:eastAsia="zh-CN"/>
        </w:rPr>
        <w:t>的现代服务业“新高地”</w:t>
      </w:r>
    </w:p>
    <w:p w14:paraId="185F93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确立“</w:t>
      </w:r>
      <w:r>
        <w:rPr>
          <w:rFonts w:hint="eastAsia" w:ascii="仿宋_GB2312" w:hAnsi="仿宋_GB2312" w:eastAsia="仿宋_GB2312" w:cs="仿宋_GB2312"/>
          <w:color w:val="auto"/>
          <w:sz w:val="32"/>
          <w:szCs w:val="32"/>
          <w:highlight w:val="none"/>
        </w:rPr>
        <w:t>现代服务业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新高地</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”的发展定位，</w:t>
      </w:r>
      <w:r>
        <w:rPr>
          <w:rFonts w:hint="eastAsia" w:ascii="仿宋_GB2312" w:hAnsi="仿宋_GB2312" w:eastAsia="仿宋_GB2312" w:cs="仿宋_GB2312"/>
          <w:color w:val="auto"/>
          <w:sz w:val="32"/>
          <w:szCs w:val="32"/>
          <w:highlight w:val="none"/>
        </w:rPr>
        <w:t>紧密衔接深圳市服务业“十五五”规划方向，紧扣光明“一城三区”建设大局，</w:t>
      </w:r>
      <w:r>
        <w:rPr>
          <w:rFonts w:hint="eastAsia" w:ascii="仿宋_GB2312" w:hAnsi="仿宋_GB2312" w:eastAsia="仿宋_GB2312" w:cs="仿宋_GB2312"/>
          <w:color w:val="auto"/>
          <w:sz w:val="32"/>
          <w:szCs w:val="32"/>
          <w:highlight w:val="none"/>
          <w:lang w:val="en-US" w:eastAsia="zh-CN"/>
        </w:rPr>
        <w:t>充分发挥</w:t>
      </w:r>
      <w:r>
        <w:rPr>
          <w:rFonts w:hint="eastAsia" w:ascii="仿宋_GB2312" w:hAnsi="仿宋_GB2312" w:eastAsia="仿宋_GB2312" w:cs="仿宋_GB2312"/>
          <w:color w:val="auto"/>
          <w:sz w:val="32"/>
          <w:szCs w:val="32"/>
          <w:highlight w:val="none"/>
        </w:rPr>
        <w:t>科学城科创资源集聚与先进制造业雄厚的禀赋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针对生产性服务业能级偏低（低端业态占比高、科技服务与股权投资机构稀缺）、现代服务业与先进制造业融合不深，以及生活性服务业供给低端单一（高端餐饮、国际化服务不足）、难以满足高层次人才需求的问题</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以“两业融合”为核心路径，推动生产性服务业向专业化、价值链高端延伸，生活性服务业向高品质、多样化升级，让服务业成为科技创新的“催化剂”、产业升级的“助推器”、民生改善的“保障网”。</w:t>
      </w:r>
    </w:p>
    <w:p w14:paraId="21BE15C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“十五五”期间，</w:t>
      </w:r>
      <w:r>
        <w:rPr>
          <w:rFonts w:hint="eastAsia" w:ascii="仿宋_GB2312" w:eastAsia="仿宋_GB2312" w:cs="仿宋_GB2312"/>
          <w:b w:val="0"/>
          <w:bCs w:val="0"/>
          <w:color w:val="auto"/>
          <w:kern w:val="2"/>
          <w:sz w:val="32"/>
          <w:szCs w:val="32"/>
          <w:highlight w:val="none"/>
          <w:lang w:val="en-US" w:eastAsia="zh-CN" w:bidi="ar-SA"/>
        </w:rPr>
        <w:t>加快现代服务业提档扩容，用好丰富的工业本底资源、科技创新资源、山水田林资源，</w:t>
      </w:r>
      <w:r>
        <w:rPr>
          <w:rFonts w:hint="eastAsia" w:ascii="仿宋_GB2312" w:hAnsi="仿宋_GB2312" w:eastAsia="仿宋_GB2312" w:cs="仿宋_GB2312"/>
          <w:b w:val="0"/>
          <w:bCs w:val="0"/>
          <w:color w:val="auto"/>
          <w:sz w:val="32"/>
          <w:szCs w:val="32"/>
          <w:highlight w:val="none"/>
          <w:lang w:val="en-US" w:eastAsia="zh-CN"/>
        </w:rPr>
        <w:t>瞄准</w:t>
      </w:r>
      <w:r>
        <w:rPr>
          <w:rFonts w:hint="eastAsia" w:ascii="仿宋_GB2312" w:eastAsia="仿宋_GB2312" w:cs="仿宋_GB2312"/>
          <w:b w:val="0"/>
          <w:bCs w:val="0"/>
          <w:color w:val="auto"/>
          <w:kern w:val="2"/>
          <w:sz w:val="32"/>
          <w:szCs w:val="32"/>
          <w:highlight w:val="none"/>
          <w:lang w:val="en-US" w:eastAsia="zh-CN" w:bidi="ar-SA"/>
        </w:rPr>
        <w:t>融合化、高端化、数字化、绿色化、国际化、特色化方向，着力升能级、优结构、建生态、增动力、提效率、聚人气，</w:t>
      </w:r>
      <w:r>
        <w:rPr>
          <w:rFonts w:hint="eastAsia" w:ascii="仿宋_GB2312" w:hAnsi="仿宋_GB2312" w:eastAsia="仿宋_GB2312" w:cs="仿宋_GB2312"/>
          <w:b w:val="0"/>
          <w:bCs w:val="0"/>
          <w:color w:val="auto"/>
          <w:sz w:val="32"/>
          <w:szCs w:val="32"/>
          <w:highlight w:val="none"/>
          <w:lang w:val="en-US" w:eastAsia="zh-CN"/>
        </w:rPr>
        <w:t>提高现代服务业与先进制造业融合发展水平，</w:t>
      </w:r>
      <w:r>
        <w:rPr>
          <w:rFonts w:hint="eastAsia" w:ascii="仿宋_GB2312" w:hAnsi="仿宋_GB2312" w:eastAsia="仿宋_GB2312" w:cs="仿宋_GB2312"/>
          <w:color w:val="auto"/>
          <w:sz w:val="32"/>
          <w:szCs w:val="32"/>
          <w:highlight w:val="none"/>
        </w:rPr>
        <w:t>进一步健全完善生活配套服务水平，</w:t>
      </w:r>
      <w:r>
        <w:rPr>
          <w:rFonts w:hint="eastAsia" w:ascii="仿宋_GB2312" w:hAnsi="仿宋_GB2312" w:eastAsia="仿宋_GB2312" w:cs="仿宋_GB2312"/>
          <w:b w:val="0"/>
          <w:bCs w:val="0"/>
          <w:color w:val="auto"/>
          <w:sz w:val="32"/>
          <w:szCs w:val="32"/>
          <w:highlight w:val="none"/>
          <w:lang w:val="en-US" w:eastAsia="zh-CN"/>
        </w:rPr>
        <w:t>努力实现</w:t>
      </w:r>
      <w:r>
        <w:rPr>
          <w:rFonts w:hint="eastAsia" w:ascii="仿宋_GB2312" w:eastAsia="仿宋_GB2312" w:cs="仿宋_GB2312"/>
          <w:b w:val="0"/>
          <w:bCs w:val="0"/>
          <w:color w:val="auto"/>
          <w:kern w:val="2"/>
          <w:sz w:val="32"/>
          <w:szCs w:val="32"/>
          <w:highlight w:val="none"/>
          <w:lang w:val="en-US" w:eastAsia="zh-CN" w:bidi="ar-SA"/>
        </w:rPr>
        <w:t>服务业量的快速增长和质的有效提升</w:t>
      </w:r>
      <w:r>
        <w:rPr>
          <w:rFonts w:hint="eastAsia" w:ascii="仿宋_GB2312" w:hAnsi="仿宋_GB2312" w:eastAsia="仿宋_GB2312" w:cs="仿宋_GB2312"/>
          <w:b w:val="0"/>
          <w:bCs w:val="0"/>
          <w:color w:val="auto"/>
          <w:sz w:val="32"/>
          <w:szCs w:val="32"/>
          <w:highlight w:val="none"/>
          <w:lang w:val="en-US" w:eastAsia="zh-CN"/>
        </w:rPr>
        <w:t>。</w:t>
      </w:r>
    </w:p>
    <w:p w14:paraId="23FF8FA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到2030年，服务业产业规模、结构效益、集聚程度显著提高，现代服务业与先进制造业进一步深度融合，生产性服务业对产业转型升级支撑能力进一步增强，生活性服务业供给高品质服务消费进一步提升，现代服务业成为经济发展、民生改善、社会进步的重要支撑。服务业增加值力争突破750亿元，年均增速5%以上，现代服务业增加值占服务业增加值比重达70%左右，规模以上科学研究和技术服务业、</w:t>
      </w:r>
      <w:r>
        <w:rPr>
          <w:rFonts w:hint="eastAsia" w:ascii="仿宋_GB2312" w:hAnsi="仿宋_GB2312" w:eastAsia="仿宋_GB2312" w:cs="仿宋_GB2312"/>
          <w:color w:val="auto"/>
          <w:sz w:val="32"/>
          <w:szCs w:val="32"/>
          <w:highlight w:val="none"/>
          <w:vertAlign w:val="baseline"/>
          <w:lang w:val="en-US" w:eastAsia="zh-CN"/>
        </w:rPr>
        <w:t>软件和信息技术服务业</w:t>
      </w:r>
      <w:r>
        <w:rPr>
          <w:rFonts w:hint="eastAsia" w:ascii="仿宋_GB2312" w:hAnsi="仿宋_GB2312" w:eastAsia="仿宋_GB2312" w:cs="仿宋_GB2312"/>
          <w:b w:val="0"/>
          <w:bCs w:val="0"/>
          <w:color w:val="auto"/>
          <w:sz w:val="32"/>
          <w:szCs w:val="32"/>
          <w:highlight w:val="none"/>
          <w:lang w:val="en-US" w:eastAsia="zh-CN"/>
        </w:rPr>
        <w:t>营业收入分别达到60亿元、80亿元</w:t>
      </w:r>
      <w:r>
        <w:rPr>
          <w:rFonts w:hint="eastAsia" w:ascii="仿宋_GB2312" w:hAnsi="仿宋_GB2312" w:eastAsia="仿宋_GB2312" w:cs="仿宋_GB2312"/>
          <w:color w:val="auto"/>
          <w:sz w:val="32"/>
          <w:szCs w:val="32"/>
          <w:highlight w:val="none"/>
          <w:vertAlign w:val="baseline"/>
          <w:lang w:val="en-US" w:eastAsia="zh-CN"/>
        </w:rPr>
        <w:t>，金融业增加值达到55亿元</w:t>
      </w:r>
      <w:r>
        <w:rPr>
          <w:rFonts w:hint="eastAsia" w:ascii="仿宋_GB2312" w:hAnsi="仿宋_GB2312" w:eastAsia="仿宋_GB2312" w:cs="仿宋_GB2312"/>
          <w:b w:val="0"/>
          <w:bCs w:val="0"/>
          <w:color w:val="auto"/>
          <w:sz w:val="32"/>
          <w:szCs w:val="32"/>
          <w:highlight w:val="none"/>
          <w:lang w:val="en-US" w:eastAsia="zh-CN"/>
        </w:rPr>
        <w:t>。</w:t>
      </w:r>
    </w:p>
    <w:p w14:paraId="2904E2DC">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黑体" w:hAnsi="黑体" w:eastAsia="黑体" w:cs="黑体"/>
          <w:color w:val="auto"/>
          <w:sz w:val="24"/>
          <w:szCs w:val="24"/>
          <w:highlight w:val="none"/>
        </w:rPr>
        <w:t xml:space="preserve">表 </w:t>
      </w:r>
      <w:r>
        <w:rPr>
          <w:rFonts w:hint="eastAsia" w:ascii="黑体" w:hAnsi="黑体" w:eastAsia="黑体" w:cs="黑体"/>
          <w:color w:val="auto"/>
          <w:sz w:val="24"/>
          <w:szCs w:val="24"/>
          <w:highlight w:val="none"/>
        </w:rPr>
        <w:fldChar w:fldCharType="begin"/>
      </w:r>
      <w:r>
        <w:rPr>
          <w:rFonts w:hint="eastAsia" w:ascii="黑体" w:hAnsi="黑体" w:eastAsia="黑体" w:cs="黑体"/>
          <w:color w:val="auto"/>
          <w:sz w:val="24"/>
          <w:szCs w:val="24"/>
          <w:highlight w:val="none"/>
        </w:rPr>
        <w:instrText xml:space="preserve"> SEQ 表 \* ARABIC </w:instrText>
      </w:r>
      <w:r>
        <w:rPr>
          <w:rFonts w:hint="eastAsia" w:ascii="黑体" w:hAnsi="黑体" w:eastAsia="黑体" w:cs="黑体"/>
          <w:color w:val="auto"/>
          <w:sz w:val="24"/>
          <w:szCs w:val="24"/>
          <w:highlight w:val="none"/>
        </w:rPr>
        <w:fldChar w:fldCharType="separate"/>
      </w:r>
      <w:r>
        <w:rPr>
          <w:rFonts w:hint="eastAsia" w:ascii="黑体" w:hAnsi="黑体" w:eastAsia="黑体" w:cs="黑体"/>
          <w:color w:val="auto"/>
          <w:sz w:val="24"/>
          <w:szCs w:val="24"/>
          <w:highlight w:val="none"/>
        </w:rPr>
        <w:t>3</w:t>
      </w:r>
      <w:r>
        <w:rPr>
          <w:rFonts w:hint="eastAsia" w:ascii="黑体" w:hAnsi="黑体" w:eastAsia="黑体" w:cs="黑体"/>
          <w:color w:val="auto"/>
          <w:sz w:val="24"/>
          <w:szCs w:val="24"/>
          <w:highlight w:val="none"/>
        </w:rPr>
        <w:fldChar w:fldCharType="end"/>
      </w:r>
      <w:r>
        <w:rPr>
          <w:rFonts w:hint="eastAsia" w:ascii="黑体" w:hAnsi="黑体" w:cs="黑体"/>
          <w:color w:val="auto"/>
          <w:sz w:val="24"/>
          <w:szCs w:val="24"/>
          <w:highlight w:val="none"/>
          <w:lang w:val="en-US" w:eastAsia="zh-CN"/>
        </w:rPr>
        <w:t xml:space="preserve"> “十五五”时期光明区服务业发展目标一览表</w:t>
      </w:r>
    </w:p>
    <w:tbl>
      <w:tblPr>
        <w:tblStyle w:val="14"/>
        <w:tblW w:w="49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
        <w:gridCol w:w="3076"/>
        <w:gridCol w:w="1386"/>
        <w:gridCol w:w="3064"/>
      </w:tblGrid>
      <w:tr w14:paraId="62A79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blHeader/>
        </w:trPr>
        <w:tc>
          <w:tcPr>
            <w:tcW w:w="519" w:type="pct"/>
            <w:tcBorders>
              <w:top w:val="single" w:color="auto" w:sz="4" w:space="0"/>
              <w:left w:val="single" w:color="auto" w:sz="4" w:space="0"/>
              <w:bottom w:val="single" w:color="auto" w:sz="4" w:space="0"/>
              <w:right w:val="single" w:color="auto" w:sz="4" w:space="0"/>
            </w:tcBorders>
            <w:noWrap w:val="0"/>
            <w:vAlign w:val="center"/>
          </w:tcPr>
          <w:p w14:paraId="5D7EC9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831" w:type="pct"/>
            <w:tcBorders>
              <w:top w:val="single" w:color="auto" w:sz="4" w:space="0"/>
              <w:left w:val="single" w:color="auto" w:sz="4" w:space="0"/>
              <w:bottom w:val="single" w:color="auto" w:sz="4" w:space="0"/>
              <w:right w:val="single" w:color="auto" w:sz="4" w:space="0"/>
            </w:tcBorders>
            <w:noWrap w:val="0"/>
            <w:vAlign w:val="center"/>
          </w:tcPr>
          <w:p w14:paraId="660528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cs="宋体"/>
                <w:b/>
                <w:bCs/>
                <w:color w:val="auto"/>
                <w:sz w:val="24"/>
                <w:szCs w:val="24"/>
                <w:highlight w:val="none"/>
                <w:vertAlign w:val="baseline"/>
                <w:lang w:val="en-US" w:eastAsia="zh-CN"/>
              </w:rPr>
              <w:t>指标</w:t>
            </w:r>
          </w:p>
        </w:tc>
        <w:tc>
          <w:tcPr>
            <w:tcW w:w="825" w:type="pct"/>
            <w:tcBorders>
              <w:top w:val="single" w:color="auto" w:sz="4" w:space="0"/>
              <w:left w:val="single" w:color="auto" w:sz="4" w:space="0"/>
              <w:bottom w:val="single" w:color="auto" w:sz="4" w:space="0"/>
              <w:right w:val="single" w:color="auto" w:sz="4" w:space="0"/>
            </w:tcBorders>
            <w:noWrap w:val="0"/>
            <w:vAlign w:val="center"/>
          </w:tcPr>
          <w:p w14:paraId="19F4EA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cs="宋体"/>
                <w:b/>
                <w:bCs/>
                <w:color w:val="auto"/>
                <w:sz w:val="24"/>
                <w:szCs w:val="24"/>
                <w:highlight w:val="none"/>
                <w:vertAlign w:val="baseline"/>
                <w:lang w:val="en-US" w:eastAsia="zh-CN"/>
              </w:rPr>
              <w:t>单位</w:t>
            </w:r>
          </w:p>
        </w:tc>
        <w:tc>
          <w:tcPr>
            <w:tcW w:w="1824" w:type="pct"/>
            <w:tcBorders>
              <w:top w:val="single" w:color="auto" w:sz="4" w:space="0"/>
              <w:left w:val="single" w:color="auto" w:sz="4" w:space="0"/>
              <w:bottom w:val="single" w:color="auto" w:sz="4" w:space="0"/>
              <w:right w:val="single" w:color="auto" w:sz="4" w:space="0"/>
            </w:tcBorders>
            <w:noWrap w:val="0"/>
            <w:vAlign w:val="center"/>
          </w:tcPr>
          <w:p w14:paraId="65E61E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cs="宋体"/>
                <w:b/>
                <w:bCs/>
                <w:color w:val="auto"/>
                <w:sz w:val="24"/>
                <w:szCs w:val="24"/>
                <w:highlight w:val="none"/>
                <w:vertAlign w:val="baseline"/>
                <w:lang w:val="en-US" w:eastAsia="zh-CN"/>
              </w:rPr>
              <w:t>2030年</w:t>
            </w:r>
          </w:p>
        </w:tc>
      </w:tr>
      <w:tr w14:paraId="31396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19" w:type="pct"/>
            <w:tcBorders>
              <w:top w:val="single" w:color="auto" w:sz="4" w:space="0"/>
              <w:left w:val="single" w:color="auto" w:sz="4" w:space="0"/>
              <w:bottom w:val="single" w:color="auto" w:sz="4" w:space="0"/>
              <w:right w:val="single" w:color="auto" w:sz="4" w:space="0"/>
            </w:tcBorders>
            <w:noWrap w:val="0"/>
            <w:vAlign w:val="center"/>
          </w:tcPr>
          <w:p w14:paraId="3134FE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1</w:t>
            </w:r>
          </w:p>
        </w:tc>
        <w:tc>
          <w:tcPr>
            <w:tcW w:w="1831" w:type="pct"/>
            <w:tcBorders>
              <w:top w:val="single" w:color="auto" w:sz="4" w:space="0"/>
              <w:left w:val="single" w:color="auto" w:sz="4" w:space="0"/>
              <w:bottom w:val="single" w:color="auto" w:sz="4" w:space="0"/>
              <w:right w:val="single" w:color="auto" w:sz="4" w:space="0"/>
            </w:tcBorders>
            <w:noWrap w:val="0"/>
            <w:vAlign w:val="center"/>
          </w:tcPr>
          <w:p w14:paraId="41B0D6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服务业增加值</w:t>
            </w:r>
          </w:p>
        </w:tc>
        <w:tc>
          <w:tcPr>
            <w:tcW w:w="825" w:type="pct"/>
            <w:tcBorders>
              <w:top w:val="single" w:color="auto" w:sz="4" w:space="0"/>
              <w:left w:val="single" w:color="auto" w:sz="4" w:space="0"/>
              <w:bottom w:val="single" w:color="auto" w:sz="4" w:space="0"/>
              <w:right w:val="single" w:color="auto" w:sz="4" w:space="0"/>
            </w:tcBorders>
            <w:noWrap w:val="0"/>
            <w:vAlign w:val="center"/>
          </w:tcPr>
          <w:p w14:paraId="6EE658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亿元</w:t>
            </w:r>
          </w:p>
        </w:tc>
        <w:tc>
          <w:tcPr>
            <w:tcW w:w="1824" w:type="pct"/>
            <w:tcBorders>
              <w:top w:val="single" w:color="auto" w:sz="4" w:space="0"/>
              <w:left w:val="single" w:color="auto" w:sz="4" w:space="0"/>
              <w:bottom w:val="single" w:color="auto" w:sz="4" w:space="0"/>
              <w:right w:val="single" w:color="auto" w:sz="4" w:space="0"/>
            </w:tcBorders>
            <w:noWrap w:val="0"/>
            <w:vAlign w:val="center"/>
          </w:tcPr>
          <w:p w14:paraId="7A8110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750亿元</w:t>
            </w:r>
          </w:p>
        </w:tc>
      </w:tr>
      <w:tr w14:paraId="386F5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19" w:type="pct"/>
            <w:tcBorders>
              <w:top w:val="single" w:color="auto" w:sz="4" w:space="0"/>
              <w:left w:val="single" w:color="auto" w:sz="4" w:space="0"/>
              <w:bottom w:val="single" w:color="auto" w:sz="4" w:space="0"/>
              <w:right w:val="single" w:color="auto" w:sz="4" w:space="0"/>
            </w:tcBorders>
            <w:noWrap w:val="0"/>
            <w:vAlign w:val="center"/>
          </w:tcPr>
          <w:p w14:paraId="711EBC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2</w:t>
            </w:r>
          </w:p>
        </w:tc>
        <w:tc>
          <w:tcPr>
            <w:tcW w:w="1831" w:type="pct"/>
            <w:tcBorders>
              <w:top w:val="single" w:color="auto" w:sz="4" w:space="0"/>
              <w:left w:val="single" w:color="auto" w:sz="4" w:space="0"/>
              <w:bottom w:val="single" w:color="auto" w:sz="4" w:space="0"/>
              <w:right w:val="single" w:color="auto" w:sz="4" w:space="0"/>
            </w:tcBorders>
            <w:noWrap w:val="0"/>
            <w:vAlign w:val="center"/>
          </w:tcPr>
          <w:p w14:paraId="5587B3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服务业年均增速</w:t>
            </w:r>
          </w:p>
        </w:tc>
        <w:tc>
          <w:tcPr>
            <w:tcW w:w="825" w:type="pct"/>
            <w:tcBorders>
              <w:top w:val="single" w:color="auto" w:sz="4" w:space="0"/>
              <w:left w:val="single" w:color="auto" w:sz="4" w:space="0"/>
              <w:bottom w:val="single" w:color="auto" w:sz="4" w:space="0"/>
              <w:right w:val="single" w:color="auto" w:sz="4" w:space="0"/>
            </w:tcBorders>
            <w:noWrap w:val="0"/>
            <w:vAlign w:val="center"/>
          </w:tcPr>
          <w:p w14:paraId="6A86E3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w:t>
            </w:r>
          </w:p>
        </w:tc>
        <w:tc>
          <w:tcPr>
            <w:tcW w:w="1824" w:type="pct"/>
            <w:tcBorders>
              <w:top w:val="single" w:color="auto" w:sz="4" w:space="0"/>
              <w:left w:val="single" w:color="auto" w:sz="4" w:space="0"/>
              <w:bottom w:val="single" w:color="auto" w:sz="4" w:space="0"/>
              <w:right w:val="single" w:color="auto" w:sz="4" w:space="0"/>
            </w:tcBorders>
            <w:noWrap w:val="0"/>
            <w:vAlign w:val="center"/>
          </w:tcPr>
          <w:p w14:paraId="63C007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5%以上</w:t>
            </w:r>
          </w:p>
        </w:tc>
      </w:tr>
      <w:tr w14:paraId="17F1D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19" w:type="pct"/>
            <w:tcBorders>
              <w:top w:val="single" w:color="auto" w:sz="4" w:space="0"/>
              <w:left w:val="single" w:color="auto" w:sz="4" w:space="0"/>
              <w:bottom w:val="single" w:color="auto" w:sz="4" w:space="0"/>
              <w:right w:val="single" w:color="auto" w:sz="4" w:space="0"/>
            </w:tcBorders>
            <w:noWrap w:val="0"/>
            <w:vAlign w:val="center"/>
          </w:tcPr>
          <w:p w14:paraId="70A0FE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3</w:t>
            </w:r>
          </w:p>
        </w:tc>
        <w:tc>
          <w:tcPr>
            <w:tcW w:w="1831" w:type="pct"/>
            <w:tcBorders>
              <w:top w:val="single" w:color="auto" w:sz="4" w:space="0"/>
              <w:left w:val="single" w:color="auto" w:sz="4" w:space="0"/>
              <w:bottom w:val="single" w:color="auto" w:sz="4" w:space="0"/>
              <w:right w:val="single" w:color="auto" w:sz="4" w:space="0"/>
            </w:tcBorders>
            <w:noWrap w:val="0"/>
            <w:vAlign w:val="center"/>
          </w:tcPr>
          <w:p w14:paraId="1C904C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现代服务业增加值占服务业增加值比重</w:t>
            </w:r>
          </w:p>
        </w:tc>
        <w:tc>
          <w:tcPr>
            <w:tcW w:w="825" w:type="pct"/>
            <w:tcBorders>
              <w:top w:val="single" w:color="auto" w:sz="4" w:space="0"/>
              <w:left w:val="single" w:color="auto" w:sz="4" w:space="0"/>
              <w:bottom w:val="single" w:color="auto" w:sz="4" w:space="0"/>
              <w:right w:val="single" w:color="auto" w:sz="4" w:space="0"/>
            </w:tcBorders>
            <w:noWrap w:val="0"/>
            <w:vAlign w:val="center"/>
          </w:tcPr>
          <w:p w14:paraId="64081D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w:t>
            </w:r>
          </w:p>
        </w:tc>
        <w:tc>
          <w:tcPr>
            <w:tcW w:w="1824" w:type="pct"/>
            <w:tcBorders>
              <w:top w:val="single" w:color="auto" w:sz="4" w:space="0"/>
              <w:left w:val="single" w:color="auto" w:sz="4" w:space="0"/>
              <w:bottom w:val="single" w:color="auto" w:sz="4" w:space="0"/>
              <w:right w:val="single" w:color="auto" w:sz="4" w:space="0"/>
            </w:tcBorders>
            <w:noWrap w:val="0"/>
            <w:vAlign w:val="center"/>
          </w:tcPr>
          <w:p w14:paraId="06061B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70%左右</w:t>
            </w:r>
          </w:p>
        </w:tc>
      </w:tr>
      <w:tr w14:paraId="4F1DF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19" w:type="pct"/>
            <w:tcBorders>
              <w:top w:val="single" w:color="auto" w:sz="4" w:space="0"/>
              <w:left w:val="single" w:color="auto" w:sz="4" w:space="0"/>
              <w:bottom w:val="single" w:color="auto" w:sz="4" w:space="0"/>
              <w:right w:val="single" w:color="auto" w:sz="4" w:space="0"/>
            </w:tcBorders>
            <w:noWrap w:val="0"/>
            <w:vAlign w:val="center"/>
          </w:tcPr>
          <w:p w14:paraId="368D7F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4</w:t>
            </w:r>
          </w:p>
        </w:tc>
        <w:tc>
          <w:tcPr>
            <w:tcW w:w="1831" w:type="pct"/>
            <w:tcBorders>
              <w:top w:val="single" w:color="auto" w:sz="4" w:space="0"/>
              <w:left w:val="single" w:color="auto" w:sz="4" w:space="0"/>
              <w:bottom w:val="single" w:color="auto" w:sz="4" w:space="0"/>
              <w:right w:val="single" w:color="auto" w:sz="4" w:space="0"/>
            </w:tcBorders>
            <w:noWrap w:val="0"/>
            <w:vAlign w:val="center"/>
          </w:tcPr>
          <w:p w14:paraId="7AF063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培育高成长性服务业</w:t>
            </w:r>
          </w:p>
        </w:tc>
        <w:tc>
          <w:tcPr>
            <w:tcW w:w="825" w:type="pct"/>
            <w:tcBorders>
              <w:top w:val="single" w:color="auto" w:sz="4" w:space="0"/>
              <w:left w:val="single" w:color="auto" w:sz="4" w:space="0"/>
              <w:bottom w:val="single" w:color="auto" w:sz="4" w:space="0"/>
              <w:right w:val="single" w:color="auto" w:sz="4" w:space="0"/>
            </w:tcBorders>
            <w:noWrap w:val="0"/>
            <w:vAlign w:val="center"/>
          </w:tcPr>
          <w:p w14:paraId="65BFBC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家</w:t>
            </w:r>
          </w:p>
        </w:tc>
        <w:tc>
          <w:tcPr>
            <w:tcW w:w="1824" w:type="pct"/>
            <w:tcBorders>
              <w:top w:val="single" w:color="auto" w:sz="4" w:space="0"/>
              <w:left w:val="single" w:color="auto" w:sz="4" w:space="0"/>
              <w:bottom w:val="single" w:color="auto" w:sz="4" w:space="0"/>
              <w:right w:val="single" w:color="auto" w:sz="4" w:space="0"/>
            </w:tcBorders>
            <w:noWrap w:val="0"/>
            <w:vAlign w:val="center"/>
          </w:tcPr>
          <w:p w14:paraId="13E1CF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30家以上</w:t>
            </w:r>
          </w:p>
        </w:tc>
      </w:tr>
      <w:tr w14:paraId="30ABF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19" w:type="pct"/>
            <w:tcBorders>
              <w:top w:val="single" w:color="auto" w:sz="4" w:space="0"/>
              <w:left w:val="single" w:color="auto" w:sz="4" w:space="0"/>
              <w:bottom w:val="single" w:color="auto" w:sz="4" w:space="0"/>
              <w:right w:val="single" w:color="auto" w:sz="4" w:space="0"/>
            </w:tcBorders>
            <w:noWrap w:val="0"/>
            <w:vAlign w:val="center"/>
          </w:tcPr>
          <w:p w14:paraId="618F27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cs="宋体"/>
                <w:color w:val="auto"/>
                <w:sz w:val="24"/>
                <w:szCs w:val="24"/>
                <w:highlight w:val="none"/>
                <w:vertAlign w:val="baseline"/>
                <w:lang w:val="en-US" w:eastAsia="zh-CN"/>
              </w:rPr>
              <w:t>5</w:t>
            </w:r>
          </w:p>
        </w:tc>
        <w:tc>
          <w:tcPr>
            <w:tcW w:w="1831" w:type="pct"/>
            <w:tcBorders>
              <w:top w:val="single" w:color="auto" w:sz="4" w:space="0"/>
              <w:left w:val="single" w:color="auto" w:sz="4" w:space="0"/>
              <w:bottom w:val="single" w:color="auto" w:sz="4" w:space="0"/>
              <w:right w:val="single" w:color="auto" w:sz="4" w:space="0"/>
            </w:tcBorders>
            <w:noWrap w:val="0"/>
            <w:vAlign w:val="center"/>
          </w:tcPr>
          <w:p w14:paraId="1AF6C6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具有较强影响力的生活性服务业标杆企业</w:t>
            </w:r>
          </w:p>
        </w:tc>
        <w:tc>
          <w:tcPr>
            <w:tcW w:w="825" w:type="pct"/>
            <w:tcBorders>
              <w:top w:val="single" w:color="auto" w:sz="4" w:space="0"/>
              <w:left w:val="single" w:color="auto" w:sz="4" w:space="0"/>
              <w:bottom w:val="single" w:color="auto" w:sz="4" w:space="0"/>
              <w:right w:val="single" w:color="auto" w:sz="4" w:space="0"/>
            </w:tcBorders>
            <w:noWrap w:val="0"/>
            <w:vAlign w:val="center"/>
          </w:tcPr>
          <w:p w14:paraId="14795F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家</w:t>
            </w:r>
          </w:p>
        </w:tc>
        <w:tc>
          <w:tcPr>
            <w:tcW w:w="1824" w:type="pct"/>
            <w:tcBorders>
              <w:top w:val="single" w:color="auto" w:sz="4" w:space="0"/>
              <w:left w:val="single" w:color="auto" w:sz="4" w:space="0"/>
              <w:bottom w:val="single" w:color="auto" w:sz="4" w:space="0"/>
              <w:right w:val="single" w:color="auto" w:sz="4" w:space="0"/>
            </w:tcBorders>
            <w:noWrap w:val="0"/>
            <w:vAlign w:val="center"/>
          </w:tcPr>
          <w:p w14:paraId="43F6FA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10家以上</w:t>
            </w:r>
          </w:p>
        </w:tc>
      </w:tr>
      <w:tr w14:paraId="5A31A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19" w:type="pct"/>
            <w:tcBorders>
              <w:top w:val="single" w:color="auto" w:sz="4" w:space="0"/>
              <w:left w:val="single" w:color="auto" w:sz="4" w:space="0"/>
              <w:bottom w:val="single" w:color="auto" w:sz="4" w:space="0"/>
              <w:right w:val="single" w:color="auto" w:sz="4" w:space="0"/>
            </w:tcBorders>
            <w:noWrap w:val="0"/>
            <w:vAlign w:val="center"/>
          </w:tcPr>
          <w:p w14:paraId="5B2C26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6</w:t>
            </w:r>
          </w:p>
        </w:tc>
        <w:tc>
          <w:tcPr>
            <w:tcW w:w="1831" w:type="pct"/>
            <w:tcBorders>
              <w:top w:val="single" w:color="auto" w:sz="4" w:space="0"/>
              <w:left w:val="single" w:color="auto" w:sz="4" w:space="0"/>
              <w:bottom w:val="single" w:color="auto" w:sz="4" w:space="0"/>
              <w:right w:val="single" w:color="auto" w:sz="4" w:space="0"/>
            </w:tcBorders>
            <w:noWrap w:val="0"/>
            <w:vAlign w:val="center"/>
          </w:tcPr>
          <w:p w14:paraId="45D704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绿色低碳先进科技示范项目</w:t>
            </w:r>
          </w:p>
        </w:tc>
        <w:tc>
          <w:tcPr>
            <w:tcW w:w="825" w:type="pct"/>
            <w:tcBorders>
              <w:top w:val="single" w:color="auto" w:sz="4" w:space="0"/>
              <w:left w:val="single" w:color="auto" w:sz="4" w:space="0"/>
              <w:bottom w:val="single" w:color="auto" w:sz="4" w:space="0"/>
              <w:right w:val="single" w:color="auto" w:sz="4" w:space="0"/>
            </w:tcBorders>
            <w:noWrap w:val="0"/>
            <w:vAlign w:val="center"/>
          </w:tcPr>
          <w:p w14:paraId="1EA3A7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个</w:t>
            </w:r>
          </w:p>
        </w:tc>
        <w:tc>
          <w:tcPr>
            <w:tcW w:w="1824" w:type="pct"/>
            <w:tcBorders>
              <w:top w:val="single" w:color="auto" w:sz="4" w:space="0"/>
              <w:left w:val="single" w:color="auto" w:sz="4" w:space="0"/>
              <w:bottom w:val="single" w:color="auto" w:sz="4" w:space="0"/>
              <w:right w:val="single" w:color="auto" w:sz="4" w:space="0"/>
            </w:tcBorders>
            <w:noWrap w:val="0"/>
            <w:vAlign w:val="center"/>
          </w:tcPr>
          <w:p w14:paraId="5A6F86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10个</w:t>
            </w:r>
          </w:p>
        </w:tc>
      </w:tr>
      <w:tr w14:paraId="5B5D0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19" w:type="pct"/>
            <w:tcBorders>
              <w:top w:val="single" w:color="auto" w:sz="4" w:space="0"/>
              <w:left w:val="single" w:color="auto" w:sz="4" w:space="0"/>
              <w:bottom w:val="single" w:color="auto" w:sz="4" w:space="0"/>
              <w:right w:val="single" w:color="auto" w:sz="4" w:space="0"/>
            </w:tcBorders>
            <w:noWrap w:val="0"/>
            <w:vAlign w:val="center"/>
          </w:tcPr>
          <w:p w14:paraId="68BB89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7</w:t>
            </w:r>
          </w:p>
        </w:tc>
        <w:tc>
          <w:tcPr>
            <w:tcW w:w="1831" w:type="pct"/>
            <w:tcBorders>
              <w:top w:val="single" w:color="auto" w:sz="4" w:space="0"/>
              <w:left w:val="single" w:color="auto" w:sz="4" w:space="0"/>
              <w:bottom w:val="single" w:color="auto" w:sz="4" w:space="0"/>
              <w:right w:val="single" w:color="auto" w:sz="4" w:space="0"/>
            </w:tcBorders>
            <w:noWrap w:val="0"/>
            <w:vAlign w:val="center"/>
          </w:tcPr>
          <w:p w14:paraId="4F1C94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旅游总收入</w:t>
            </w:r>
          </w:p>
        </w:tc>
        <w:tc>
          <w:tcPr>
            <w:tcW w:w="825" w:type="pct"/>
            <w:tcBorders>
              <w:top w:val="single" w:color="auto" w:sz="4" w:space="0"/>
              <w:left w:val="single" w:color="auto" w:sz="4" w:space="0"/>
              <w:bottom w:val="single" w:color="auto" w:sz="4" w:space="0"/>
              <w:right w:val="single" w:color="auto" w:sz="4" w:space="0"/>
            </w:tcBorders>
            <w:noWrap w:val="0"/>
            <w:vAlign w:val="center"/>
          </w:tcPr>
          <w:p w14:paraId="027A70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亿元</w:t>
            </w:r>
          </w:p>
        </w:tc>
        <w:tc>
          <w:tcPr>
            <w:tcW w:w="1824" w:type="pct"/>
            <w:tcBorders>
              <w:top w:val="single" w:color="auto" w:sz="4" w:space="0"/>
              <w:left w:val="single" w:color="auto" w:sz="4" w:space="0"/>
              <w:bottom w:val="single" w:color="auto" w:sz="4" w:space="0"/>
              <w:right w:val="single" w:color="auto" w:sz="4" w:space="0"/>
            </w:tcBorders>
            <w:noWrap w:val="0"/>
            <w:vAlign w:val="center"/>
          </w:tcPr>
          <w:p w14:paraId="40FCB7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140亿元</w:t>
            </w:r>
          </w:p>
        </w:tc>
      </w:tr>
      <w:tr w14:paraId="77EB0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tcBorders>
              <w:top w:val="single" w:color="auto" w:sz="4" w:space="0"/>
              <w:left w:val="single" w:color="auto" w:sz="4" w:space="0"/>
              <w:bottom w:val="single" w:color="auto" w:sz="4" w:space="0"/>
              <w:right w:val="single" w:color="auto" w:sz="4" w:space="0"/>
            </w:tcBorders>
            <w:noWrap w:val="0"/>
            <w:vAlign w:val="center"/>
          </w:tcPr>
          <w:p w14:paraId="00233F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cs="宋体"/>
                <w:color w:val="auto"/>
                <w:sz w:val="24"/>
                <w:szCs w:val="24"/>
                <w:highlight w:val="none"/>
                <w:vertAlign w:val="baseline"/>
                <w:lang w:val="en-US" w:eastAsia="zh-CN"/>
              </w:rPr>
              <w:t>8</w:t>
            </w:r>
          </w:p>
        </w:tc>
        <w:tc>
          <w:tcPr>
            <w:tcW w:w="1831" w:type="pct"/>
            <w:tcBorders>
              <w:top w:val="single" w:color="auto" w:sz="4" w:space="0"/>
              <w:left w:val="single" w:color="auto" w:sz="4" w:space="0"/>
              <w:bottom w:val="single" w:color="auto" w:sz="4" w:space="0"/>
              <w:right w:val="single" w:color="auto" w:sz="4" w:space="0"/>
            </w:tcBorders>
            <w:noWrap w:val="0"/>
            <w:vAlign w:val="center"/>
          </w:tcPr>
          <w:p w14:paraId="486FE4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每年举办有较大知名度和影响力的赛事活动</w:t>
            </w:r>
          </w:p>
        </w:tc>
        <w:tc>
          <w:tcPr>
            <w:tcW w:w="825" w:type="pct"/>
            <w:tcBorders>
              <w:top w:val="single" w:color="auto" w:sz="4" w:space="0"/>
              <w:left w:val="single" w:color="auto" w:sz="4" w:space="0"/>
              <w:bottom w:val="single" w:color="auto" w:sz="4" w:space="0"/>
              <w:right w:val="single" w:color="auto" w:sz="4" w:space="0"/>
            </w:tcBorders>
            <w:noWrap w:val="0"/>
            <w:vAlign w:val="center"/>
          </w:tcPr>
          <w:p w14:paraId="07B371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个</w:t>
            </w:r>
          </w:p>
        </w:tc>
        <w:tc>
          <w:tcPr>
            <w:tcW w:w="1824" w:type="pct"/>
            <w:tcBorders>
              <w:top w:val="single" w:color="auto" w:sz="4" w:space="0"/>
              <w:left w:val="single" w:color="auto" w:sz="4" w:space="0"/>
              <w:bottom w:val="single" w:color="auto" w:sz="4" w:space="0"/>
              <w:right w:val="single" w:color="auto" w:sz="4" w:space="0"/>
            </w:tcBorders>
            <w:noWrap w:val="0"/>
            <w:vAlign w:val="center"/>
          </w:tcPr>
          <w:p w14:paraId="62E532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10个</w:t>
            </w:r>
          </w:p>
        </w:tc>
      </w:tr>
      <w:tr w14:paraId="39BBB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tcBorders>
              <w:top w:val="single" w:color="auto" w:sz="4" w:space="0"/>
              <w:left w:val="single" w:color="auto" w:sz="4" w:space="0"/>
              <w:bottom w:val="single" w:color="auto" w:sz="4" w:space="0"/>
              <w:right w:val="single" w:color="auto" w:sz="4" w:space="0"/>
            </w:tcBorders>
            <w:noWrap w:val="0"/>
            <w:vAlign w:val="center"/>
          </w:tcPr>
          <w:p w14:paraId="1F4AC8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cs="宋体"/>
                <w:color w:val="auto"/>
                <w:sz w:val="24"/>
                <w:szCs w:val="24"/>
                <w:highlight w:val="none"/>
                <w:vertAlign w:val="baseline"/>
                <w:lang w:val="en-US" w:eastAsia="zh-CN"/>
              </w:rPr>
              <w:t>9</w:t>
            </w:r>
          </w:p>
        </w:tc>
        <w:tc>
          <w:tcPr>
            <w:tcW w:w="1831" w:type="pct"/>
            <w:tcBorders>
              <w:top w:val="single" w:color="auto" w:sz="4" w:space="0"/>
              <w:left w:val="single" w:color="auto" w:sz="4" w:space="0"/>
              <w:bottom w:val="single" w:color="auto" w:sz="4" w:space="0"/>
              <w:right w:val="single" w:color="auto" w:sz="4" w:space="0"/>
            </w:tcBorders>
            <w:noWrap w:val="0"/>
            <w:vAlign w:val="center"/>
          </w:tcPr>
          <w:p w14:paraId="3BA0AF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规模以上科学研究和技术服务业营业收入总额</w:t>
            </w:r>
          </w:p>
        </w:tc>
        <w:tc>
          <w:tcPr>
            <w:tcW w:w="825" w:type="pct"/>
            <w:tcBorders>
              <w:top w:val="single" w:color="auto" w:sz="4" w:space="0"/>
              <w:left w:val="single" w:color="auto" w:sz="4" w:space="0"/>
              <w:bottom w:val="single" w:color="auto" w:sz="4" w:space="0"/>
              <w:right w:val="single" w:color="auto" w:sz="4" w:space="0"/>
            </w:tcBorders>
            <w:noWrap w:val="0"/>
            <w:vAlign w:val="center"/>
          </w:tcPr>
          <w:p w14:paraId="0AEBA1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亿元</w:t>
            </w:r>
          </w:p>
        </w:tc>
        <w:tc>
          <w:tcPr>
            <w:tcW w:w="1824" w:type="pct"/>
            <w:tcBorders>
              <w:top w:val="single" w:color="auto" w:sz="4" w:space="0"/>
              <w:left w:val="single" w:color="auto" w:sz="4" w:space="0"/>
              <w:bottom w:val="single" w:color="auto" w:sz="4" w:space="0"/>
              <w:right w:val="single" w:color="auto" w:sz="4" w:space="0"/>
            </w:tcBorders>
            <w:noWrap w:val="0"/>
            <w:vAlign w:val="center"/>
          </w:tcPr>
          <w:p w14:paraId="6C2565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60亿元</w:t>
            </w:r>
          </w:p>
        </w:tc>
      </w:tr>
      <w:tr w14:paraId="5B984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519" w:type="pct"/>
            <w:tcBorders>
              <w:top w:val="single" w:color="auto" w:sz="4" w:space="0"/>
              <w:left w:val="single" w:color="auto" w:sz="4" w:space="0"/>
              <w:bottom w:val="single" w:color="auto" w:sz="4" w:space="0"/>
              <w:right w:val="single" w:color="auto" w:sz="4" w:space="0"/>
            </w:tcBorders>
            <w:noWrap w:val="0"/>
            <w:vAlign w:val="center"/>
          </w:tcPr>
          <w:p w14:paraId="5F6E4B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w:t>
            </w:r>
          </w:p>
        </w:tc>
        <w:tc>
          <w:tcPr>
            <w:tcW w:w="1831" w:type="pct"/>
            <w:tcBorders>
              <w:top w:val="single" w:color="auto" w:sz="4" w:space="0"/>
              <w:left w:val="single" w:color="auto" w:sz="4" w:space="0"/>
              <w:bottom w:val="single" w:color="auto" w:sz="4" w:space="0"/>
              <w:right w:val="single" w:color="auto" w:sz="4" w:space="0"/>
            </w:tcBorders>
            <w:noWrap w:val="0"/>
            <w:vAlign w:val="center"/>
          </w:tcPr>
          <w:p w14:paraId="177F26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规模以上软件和信息技术服务业营业收入总额</w:t>
            </w:r>
          </w:p>
        </w:tc>
        <w:tc>
          <w:tcPr>
            <w:tcW w:w="825" w:type="pct"/>
            <w:tcBorders>
              <w:top w:val="single" w:color="auto" w:sz="4" w:space="0"/>
              <w:left w:val="single" w:color="auto" w:sz="4" w:space="0"/>
              <w:bottom w:val="single" w:color="auto" w:sz="4" w:space="0"/>
              <w:right w:val="single" w:color="auto" w:sz="4" w:space="0"/>
            </w:tcBorders>
            <w:noWrap w:val="0"/>
            <w:vAlign w:val="center"/>
          </w:tcPr>
          <w:p w14:paraId="5BED70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亿元</w:t>
            </w:r>
          </w:p>
        </w:tc>
        <w:tc>
          <w:tcPr>
            <w:tcW w:w="1824" w:type="pct"/>
            <w:tcBorders>
              <w:top w:val="single" w:color="auto" w:sz="4" w:space="0"/>
              <w:left w:val="single" w:color="auto" w:sz="4" w:space="0"/>
              <w:bottom w:val="single" w:color="auto" w:sz="4" w:space="0"/>
              <w:right w:val="single" w:color="auto" w:sz="4" w:space="0"/>
            </w:tcBorders>
            <w:noWrap w:val="0"/>
            <w:vAlign w:val="center"/>
          </w:tcPr>
          <w:p w14:paraId="7DB124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80亿元</w:t>
            </w:r>
          </w:p>
        </w:tc>
      </w:tr>
      <w:tr w14:paraId="418FB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519" w:type="pct"/>
            <w:tcBorders>
              <w:top w:val="single" w:color="auto" w:sz="4" w:space="0"/>
              <w:left w:val="single" w:color="auto" w:sz="4" w:space="0"/>
              <w:bottom w:val="single" w:color="auto" w:sz="4" w:space="0"/>
              <w:right w:val="single" w:color="auto" w:sz="4" w:space="0"/>
            </w:tcBorders>
            <w:noWrap w:val="0"/>
            <w:vAlign w:val="center"/>
          </w:tcPr>
          <w:p w14:paraId="1715DD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11</w:t>
            </w:r>
          </w:p>
        </w:tc>
        <w:tc>
          <w:tcPr>
            <w:tcW w:w="1831" w:type="pct"/>
            <w:tcBorders>
              <w:top w:val="single" w:color="auto" w:sz="4" w:space="0"/>
              <w:left w:val="single" w:color="auto" w:sz="4" w:space="0"/>
              <w:bottom w:val="single" w:color="auto" w:sz="4" w:space="0"/>
              <w:right w:val="single" w:color="auto" w:sz="4" w:space="0"/>
            </w:tcBorders>
            <w:noWrap w:val="0"/>
            <w:vAlign w:val="center"/>
          </w:tcPr>
          <w:p w14:paraId="747C83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金融业增加值</w:t>
            </w:r>
          </w:p>
        </w:tc>
        <w:tc>
          <w:tcPr>
            <w:tcW w:w="825" w:type="pct"/>
            <w:tcBorders>
              <w:top w:val="single" w:color="auto" w:sz="4" w:space="0"/>
              <w:left w:val="single" w:color="auto" w:sz="4" w:space="0"/>
              <w:bottom w:val="single" w:color="auto" w:sz="4" w:space="0"/>
              <w:right w:val="single" w:color="auto" w:sz="4" w:space="0"/>
            </w:tcBorders>
            <w:noWrap w:val="0"/>
            <w:vAlign w:val="center"/>
          </w:tcPr>
          <w:p w14:paraId="021A99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亿元</w:t>
            </w:r>
          </w:p>
        </w:tc>
        <w:tc>
          <w:tcPr>
            <w:tcW w:w="1824" w:type="pct"/>
            <w:tcBorders>
              <w:top w:val="single" w:color="auto" w:sz="4" w:space="0"/>
              <w:left w:val="single" w:color="auto" w:sz="4" w:space="0"/>
              <w:bottom w:val="single" w:color="auto" w:sz="4" w:space="0"/>
              <w:right w:val="single" w:color="auto" w:sz="4" w:space="0"/>
            </w:tcBorders>
            <w:noWrap w:val="0"/>
            <w:vAlign w:val="center"/>
          </w:tcPr>
          <w:p w14:paraId="5FC75F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55亿元</w:t>
            </w:r>
          </w:p>
        </w:tc>
      </w:tr>
    </w:tbl>
    <w:p w14:paraId="4E54022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2"/>
        <w:rPr>
          <w:rFonts w:hint="default" w:ascii="仿宋_GB2312" w:hAnsi="仿宋_GB2312" w:eastAsia="仿宋_GB2312" w:cs="仿宋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（四）强化“科学城”招商金字招牌，打造湾区投资促进“新磁极”</w:t>
      </w:r>
    </w:p>
    <w:p w14:paraId="11F118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确立“湾区投资促进‘新磁极’”发展定位，</w:t>
      </w:r>
      <w:r>
        <w:rPr>
          <w:rFonts w:hint="eastAsia" w:ascii="仿宋_GB2312" w:hAnsi="仿宋_GB2312" w:eastAsia="仿宋_GB2312" w:cs="仿宋_GB2312"/>
          <w:color w:val="auto"/>
          <w:sz w:val="32"/>
          <w:szCs w:val="32"/>
        </w:rPr>
        <w:t>紧密衔接深圳市打造“全球最佳投资首选地”的目标定位，</w:t>
      </w:r>
      <w:r>
        <w:rPr>
          <w:rFonts w:hint="eastAsia" w:ascii="仿宋_GB2312" w:hAnsi="仿宋_GB2312" w:eastAsia="仿宋_GB2312" w:cs="仿宋_GB2312"/>
          <w:color w:val="auto"/>
          <w:sz w:val="32"/>
          <w:szCs w:val="32"/>
          <w:lang w:val="en-US" w:eastAsia="zh-CN"/>
        </w:rPr>
        <w:t>充分发挥</w:t>
      </w:r>
      <w:r>
        <w:rPr>
          <w:rFonts w:hint="eastAsia" w:ascii="仿宋_GB2312" w:hAnsi="仿宋_GB2312" w:eastAsia="仿宋_GB2312" w:cs="仿宋_GB2312"/>
          <w:color w:val="auto"/>
          <w:sz w:val="32"/>
          <w:szCs w:val="32"/>
        </w:rPr>
        <w:t>光明科学城23个重大科技创新载体的独特优势，紧扣“将科研禀赋转化为产业竞争力”的核心逻辑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针对当前重大项目对经济支撑作用不明显、产业链协同性不足、科学城优势发挥不充分、外资招商面临国际竞争压力</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rPr>
        <w:t>问题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聚焦“招大引强”与“延链补链强链”双主线，紧盯龙头企业与链主项目，精准对接全球优质资源</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把握外资“研发+市场”双轮驱动的新趋势，推动外资从“引资”向“引智”升级，通过全周期服务构建国际化营商环境，让光明成为全球优质项目的首选地。</w:t>
      </w:r>
    </w:p>
    <w:p w14:paraId="0A4EAB2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“十五五”期间，统筹谋划招商引资全局，坚持全区“一盘棋”，稳步推进“五外联动”工作部署，</w:t>
      </w:r>
      <w:r>
        <w:rPr>
          <w:rFonts w:hint="eastAsia" w:ascii="仿宋_GB2312" w:hAnsi="仿宋_GB2312" w:eastAsia="仿宋_GB2312" w:cs="仿宋_GB2312"/>
          <w:b w:val="0"/>
          <w:bCs w:val="0"/>
          <w:color w:val="auto"/>
          <w:kern w:val="0"/>
          <w:sz w:val="32"/>
          <w:szCs w:val="32"/>
          <w:lang w:val="en-US" w:eastAsia="zh-CN" w:bidi="ar"/>
        </w:rPr>
        <w:t>增强国内国际两个市场两种资源联动效应，</w:t>
      </w:r>
      <w:r>
        <w:rPr>
          <w:rFonts w:hint="eastAsia" w:ascii="仿宋_GB2312" w:hAnsi="仿宋_GB2312" w:eastAsia="仿宋_GB2312" w:cs="仿宋_GB2312"/>
          <w:color w:val="auto"/>
          <w:sz w:val="32"/>
          <w:szCs w:val="32"/>
          <w:lang w:val="en-US" w:eastAsia="zh-CN"/>
        </w:rPr>
        <w:t>积极营造国际化一流营商环境，聚焦国际国内重点地区、重点领域、重点产业精准招商，</w:t>
      </w:r>
      <w:r>
        <w:rPr>
          <w:rFonts w:hint="default" w:ascii="仿宋_GB2312" w:hAnsi="仿宋_GB2312" w:eastAsia="仿宋_GB2312" w:cs="仿宋_GB2312"/>
          <w:color w:val="auto"/>
          <w:sz w:val="32"/>
          <w:szCs w:val="32"/>
          <w:lang w:val="en-US" w:eastAsia="zh-CN"/>
        </w:rPr>
        <w:t>因地制宜、因产施策，</w:t>
      </w:r>
      <w:r>
        <w:rPr>
          <w:rFonts w:hint="eastAsia" w:ascii="仿宋_GB2312" w:hAnsi="仿宋_GB2312" w:eastAsia="仿宋_GB2312" w:cs="仿宋_GB2312"/>
          <w:color w:val="auto"/>
          <w:sz w:val="32"/>
          <w:szCs w:val="32"/>
          <w:lang w:val="en-US" w:eastAsia="zh-CN"/>
        </w:rPr>
        <w:t>增强对高质量要素、高层级项目、高能级企业的磁吸力</w:t>
      </w:r>
      <w:r>
        <w:rPr>
          <w:rFonts w:hint="default" w:ascii="仿宋_GB2312" w:hAnsi="仿宋_GB2312" w:eastAsia="仿宋_GB2312" w:cs="仿宋_GB2312"/>
          <w:color w:val="auto"/>
          <w:sz w:val="32"/>
          <w:szCs w:val="32"/>
          <w:lang w:val="en-US" w:eastAsia="zh-CN"/>
        </w:rPr>
        <w:t>，推动重点产业和区域经济高质量</w:t>
      </w:r>
      <w:r>
        <w:rPr>
          <w:rFonts w:hint="eastAsia" w:ascii="仿宋_GB2312" w:hAnsi="仿宋_GB2312" w:eastAsia="仿宋_GB2312" w:cs="仿宋_GB2312"/>
          <w:color w:val="auto"/>
          <w:sz w:val="32"/>
          <w:szCs w:val="32"/>
          <w:lang w:val="en-US" w:eastAsia="zh-CN"/>
        </w:rPr>
        <w:t>协同</w:t>
      </w:r>
      <w:r>
        <w:rPr>
          <w:rFonts w:hint="default" w:ascii="仿宋_GB2312" w:hAnsi="仿宋_GB2312" w:eastAsia="仿宋_GB2312" w:cs="仿宋_GB2312"/>
          <w:color w:val="auto"/>
          <w:sz w:val="32"/>
          <w:szCs w:val="32"/>
          <w:lang w:val="en-US" w:eastAsia="zh-CN"/>
        </w:rPr>
        <w:t>发展</w:t>
      </w:r>
      <w:r>
        <w:rPr>
          <w:rFonts w:hint="eastAsia" w:ascii="仿宋_GB2312" w:hAnsi="仿宋_GB2312" w:eastAsia="仿宋_GB2312" w:cs="仿宋_GB2312"/>
          <w:color w:val="auto"/>
          <w:sz w:val="32"/>
          <w:szCs w:val="32"/>
          <w:lang w:val="en-US" w:eastAsia="zh-CN"/>
        </w:rPr>
        <w:t>，构建大湾区投资引力场</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在此期间，累计推动落户百亿项目2个，十亿项目40个，新设外资企业数量200家以上，实际使用外资7亿美元以上，助力产业升级蝶变和积蓄经济蓬勃发展势能。</w:t>
      </w:r>
    </w:p>
    <w:p w14:paraId="701BF060">
      <w:pPr>
        <w:pStyle w:val="5"/>
        <w:keepNext w:val="0"/>
        <w:keepLines w:val="0"/>
        <w:pageBreakBefore w:val="0"/>
        <w:widowControl w:val="0"/>
        <w:kinsoku/>
        <w:wordWrap/>
        <w:overflowPunct/>
        <w:topLinePunct w:val="0"/>
        <w:autoSpaceDE/>
        <w:autoSpaceDN/>
        <w:bidi w:val="0"/>
        <w:adjustRightInd/>
        <w:snapToGrid/>
        <w:spacing w:line="240" w:lineRule="auto"/>
        <w:ind w:firstLine="1440" w:firstLineChars="600"/>
        <w:jc w:val="both"/>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24"/>
          <w:szCs w:val="24"/>
          <w:highlight w:val="none"/>
        </w:rPr>
        <w:t xml:space="preserve">表 </w:t>
      </w:r>
      <w:r>
        <w:rPr>
          <w:rFonts w:hint="eastAsia" w:ascii="黑体" w:hAnsi="黑体" w:eastAsia="黑体" w:cs="黑体"/>
          <w:color w:val="auto"/>
          <w:sz w:val="24"/>
          <w:szCs w:val="24"/>
          <w:highlight w:val="none"/>
        </w:rPr>
        <w:fldChar w:fldCharType="begin"/>
      </w:r>
      <w:r>
        <w:rPr>
          <w:rFonts w:hint="eastAsia" w:ascii="黑体" w:hAnsi="黑体" w:eastAsia="黑体" w:cs="黑体"/>
          <w:color w:val="auto"/>
          <w:sz w:val="24"/>
          <w:szCs w:val="24"/>
          <w:highlight w:val="none"/>
        </w:rPr>
        <w:instrText xml:space="preserve"> SEQ 表 \* ARABIC </w:instrText>
      </w:r>
      <w:r>
        <w:rPr>
          <w:rFonts w:hint="eastAsia" w:ascii="黑体" w:hAnsi="黑体" w:eastAsia="黑体" w:cs="黑体"/>
          <w:color w:val="auto"/>
          <w:sz w:val="24"/>
          <w:szCs w:val="24"/>
          <w:highlight w:val="none"/>
        </w:rPr>
        <w:fldChar w:fldCharType="separate"/>
      </w:r>
      <w:r>
        <w:rPr>
          <w:rFonts w:hint="eastAsia" w:ascii="黑体" w:hAnsi="黑体" w:eastAsia="黑体" w:cs="黑体"/>
          <w:color w:val="auto"/>
          <w:sz w:val="24"/>
          <w:szCs w:val="24"/>
          <w:highlight w:val="none"/>
        </w:rPr>
        <w:t>4</w:t>
      </w:r>
      <w:r>
        <w:rPr>
          <w:rFonts w:hint="eastAsia" w:ascii="黑体" w:hAnsi="黑体" w:eastAsia="黑体" w:cs="黑体"/>
          <w:color w:val="auto"/>
          <w:sz w:val="24"/>
          <w:szCs w:val="24"/>
          <w:highlight w:val="none"/>
        </w:rPr>
        <w:fldChar w:fldCharType="end"/>
      </w:r>
      <w:r>
        <w:rPr>
          <w:rFonts w:hint="eastAsia" w:ascii="黑体" w:hAnsi="黑体" w:cs="黑体"/>
          <w:color w:val="auto"/>
          <w:sz w:val="24"/>
          <w:szCs w:val="24"/>
          <w:highlight w:val="none"/>
          <w:lang w:val="en-US" w:eastAsia="zh-CN"/>
        </w:rPr>
        <w:t xml:space="preserve"> “十五五”时期光明区投资促进目标一览表</w:t>
      </w: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6"/>
        <w:gridCol w:w="2429"/>
        <w:gridCol w:w="1836"/>
        <w:gridCol w:w="1212"/>
        <w:gridCol w:w="2436"/>
      </w:tblGrid>
      <w:tr w14:paraId="14085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56" w:type="pct"/>
            <w:noWrap w:val="0"/>
            <w:vAlign w:val="center"/>
          </w:tcPr>
          <w:p w14:paraId="44A7EF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425" w:type="pct"/>
            <w:noWrap w:val="0"/>
            <w:vAlign w:val="center"/>
          </w:tcPr>
          <w:p w14:paraId="620F62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指标</w:t>
            </w:r>
          </w:p>
        </w:tc>
        <w:tc>
          <w:tcPr>
            <w:tcW w:w="1077" w:type="pct"/>
            <w:noWrap w:val="0"/>
            <w:vAlign w:val="center"/>
          </w:tcPr>
          <w:p w14:paraId="075281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单位</w:t>
            </w:r>
          </w:p>
        </w:tc>
        <w:tc>
          <w:tcPr>
            <w:tcW w:w="711" w:type="pct"/>
            <w:noWrap w:val="0"/>
            <w:vAlign w:val="center"/>
          </w:tcPr>
          <w:p w14:paraId="6CDE6F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指标属性</w:t>
            </w:r>
          </w:p>
        </w:tc>
        <w:tc>
          <w:tcPr>
            <w:tcW w:w="1429" w:type="pct"/>
            <w:noWrap w:val="0"/>
            <w:vAlign w:val="center"/>
          </w:tcPr>
          <w:p w14:paraId="0DFD2D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20</w:t>
            </w:r>
            <w:r>
              <w:rPr>
                <w:rFonts w:hint="eastAsia" w:ascii="宋体" w:hAnsi="宋体" w:cs="宋体"/>
                <w:b/>
                <w:bCs/>
                <w:color w:val="auto"/>
                <w:sz w:val="24"/>
                <w:szCs w:val="24"/>
                <w:highlight w:val="none"/>
                <w:lang w:val="en-US" w:eastAsia="zh-CN"/>
              </w:rPr>
              <w:t>30</w:t>
            </w:r>
            <w:r>
              <w:rPr>
                <w:rFonts w:hint="eastAsia" w:ascii="宋体" w:hAnsi="宋体" w:eastAsia="宋体" w:cs="宋体"/>
                <w:b/>
                <w:bCs/>
                <w:color w:val="auto"/>
                <w:sz w:val="24"/>
                <w:szCs w:val="24"/>
                <w:highlight w:val="none"/>
              </w:rPr>
              <w:t>年</w:t>
            </w:r>
          </w:p>
        </w:tc>
      </w:tr>
      <w:tr w14:paraId="2AF2A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56" w:type="pct"/>
            <w:noWrap w:val="0"/>
            <w:vAlign w:val="center"/>
          </w:tcPr>
          <w:p w14:paraId="4E60A5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425" w:type="pct"/>
            <w:noWrap w:val="0"/>
            <w:vAlign w:val="center"/>
          </w:tcPr>
          <w:p w14:paraId="39796D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落户百亿级项目</w:t>
            </w:r>
          </w:p>
        </w:tc>
        <w:tc>
          <w:tcPr>
            <w:tcW w:w="1077" w:type="pct"/>
            <w:noWrap w:val="0"/>
            <w:vAlign w:val="center"/>
          </w:tcPr>
          <w:p w14:paraId="20F6CE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个</w:t>
            </w:r>
          </w:p>
        </w:tc>
        <w:tc>
          <w:tcPr>
            <w:tcW w:w="711" w:type="pct"/>
            <w:noWrap w:val="0"/>
            <w:vAlign w:val="center"/>
          </w:tcPr>
          <w:p w14:paraId="49FF60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预期性</w:t>
            </w:r>
          </w:p>
        </w:tc>
        <w:tc>
          <w:tcPr>
            <w:tcW w:w="1429" w:type="pct"/>
            <w:noWrap w:val="0"/>
            <w:vAlign w:val="center"/>
          </w:tcPr>
          <w:p w14:paraId="0EF84C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2个</w:t>
            </w:r>
          </w:p>
        </w:tc>
      </w:tr>
      <w:tr w14:paraId="0696E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56" w:type="pct"/>
            <w:noWrap w:val="0"/>
            <w:vAlign w:val="center"/>
          </w:tcPr>
          <w:p w14:paraId="46858D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425" w:type="pct"/>
            <w:noWrap w:val="0"/>
            <w:vAlign w:val="center"/>
          </w:tcPr>
          <w:p w14:paraId="692B32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落户十亿级项目</w:t>
            </w:r>
          </w:p>
        </w:tc>
        <w:tc>
          <w:tcPr>
            <w:tcW w:w="1077" w:type="pct"/>
            <w:noWrap w:val="0"/>
            <w:vAlign w:val="center"/>
          </w:tcPr>
          <w:p w14:paraId="0950B8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个</w:t>
            </w:r>
          </w:p>
        </w:tc>
        <w:tc>
          <w:tcPr>
            <w:tcW w:w="711" w:type="pct"/>
            <w:noWrap w:val="0"/>
            <w:vAlign w:val="center"/>
          </w:tcPr>
          <w:p w14:paraId="3E814D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预期性</w:t>
            </w:r>
          </w:p>
        </w:tc>
        <w:tc>
          <w:tcPr>
            <w:tcW w:w="1429" w:type="pct"/>
            <w:noWrap w:val="0"/>
            <w:vAlign w:val="center"/>
          </w:tcPr>
          <w:p w14:paraId="15B1CF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40个</w:t>
            </w:r>
          </w:p>
        </w:tc>
      </w:tr>
      <w:tr w14:paraId="25DB7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56" w:type="pct"/>
            <w:noWrap w:val="0"/>
            <w:vAlign w:val="center"/>
          </w:tcPr>
          <w:p w14:paraId="4C99F0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425" w:type="pct"/>
            <w:noWrap w:val="0"/>
            <w:vAlign w:val="center"/>
          </w:tcPr>
          <w:p w14:paraId="089CE7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新设外资企业</w:t>
            </w:r>
          </w:p>
        </w:tc>
        <w:tc>
          <w:tcPr>
            <w:tcW w:w="1077" w:type="pct"/>
            <w:noWrap w:val="0"/>
            <w:vAlign w:val="center"/>
          </w:tcPr>
          <w:p w14:paraId="5BCCD9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家</w:t>
            </w:r>
          </w:p>
        </w:tc>
        <w:tc>
          <w:tcPr>
            <w:tcW w:w="711" w:type="pct"/>
            <w:noWrap w:val="0"/>
            <w:vAlign w:val="center"/>
          </w:tcPr>
          <w:p w14:paraId="13D387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预期性</w:t>
            </w:r>
          </w:p>
        </w:tc>
        <w:tc>
          <w:tcPr>
            <w:tcW w:w="1429" w:type="pct"/>
            <w:noWrap w:val="0"/>
            <w:vAlign w:val="center"/>
          </w:tcPr>
          <w:p w14:paraId="51F3BF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200家</w:t>
            </w:r>
          </w:p>
        </w:tc>
      </w:tr>
      <w:tr w14:paraId="1BC3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56" w:type="pct"/>
            <w:noWrap w:val="0"/>
            <w:vAlign w:val="center"/>
          </w:tcPr>
          <w:p w14:paraId="115943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1425" w:type="pct"/>
            <w:noWrap w:val="0"/>
            <w:vAlign w:val="center"/>
          </w:tcPr>
          <w:p w14:paraId="63A32A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实际使用外资</w:t>
            </w:r>
          </w:p>
        </w:tc>
        <w:tc>
          <w:tcPr>
            <w:tcW w:w="1077" w:type="pct"/>
            <w:noWrap w:val="0"/>
            <w:vAlign w:val="center"/>
          </w:tcPr>
          <w:p w14:paraId="2C72DA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亿元</w:t>
            </w:r>
          </w:p>
        </w:tc>
        <w:tc>
          <w:tcPr>
            <w:tcW w:w="711" w:type="pct"/>
            <w:noWrap w:val="0"/>
            <w:vAlign w:val="center"/>
          </w:tcPr>
          <w:p w14:paraId="69C1C8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预期性</w:t>
            </w:r>
          </w:p>
        </w:tc>
        <w:tc>
          <w:tcPr>
            <w:tcW w:w="1429" w:type="pct"/>
            <w:noWrap w:val="0"/>
            <w:vAlign w:val="center"/>
          </w:tcPr>
          <w:p w14:paraId="34131E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7亿美元</w:t>
            </w:r>
          </w:p>
        </w:tc>
      </w:tr>
    </w:tbl>
    <w:p w14:paraId="533C59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outlineLvl w:val="9"/>
        <w:rPr>
          <w:rFonts w:hint="eastAsia" w:ascii="黑体" w:hAnsi="黑体" w:eastAsia="黑体" w:cs="黑体"/>
          <w:b w:val="0"/>
          <w:bCs w:val="0"/>
          <w:color w:val="auto"/>
          <w:sz w:val="32"/>
          <w:szCs w:val="32"/>
        </w:rPr>
      </w:pPr>
    </w:p>
    <w:p w14:paraId="5D2823DC">
      <w:pPr>
        <w:pStyle w:val="2"/>
        <w:rPr>
          <w:color w:val="auto"/>
        </w:rPr>
        <w:sectPr>
          <w:pgSz w:w="11906" w:h="16838"/>
          <w:pgMar w:top="1440" w:right="1800" w:bottom="1440" w:left="1800" w:header="851" w:footer="992" w:gutter="0"/>
          <w:pgNumType w:fmt="decimal"/>
          <w:cols w:space="425" w:num="1"/>
          <w:docGrid w:type="lines" w:linePitch="312" w:charSpace="0"/>
        </w:sectPr>
      </w:pPr>
    </w:p>
    <w:p w14:paraId="768163B3">
      <w:pPr>
        <w:keepNext w:val="0"/>
        <w:keepLines w:val="0"/>
        <w:pageBreakBefore w:val="0"/>
        <w:widowControl w:val="0"/>
        <w:shd w:val="clear" w:color="auto" w:fill="auto"/>
        <w:kinsoku/>
        <w:wordWrap/>
        <w:overflowPunct/>
        <w:topLinePunct w:val="0"/>
        <w:autoSpaceDE/>
        <w:autoSpaceDN/>
        <w:bidi w:val="0"/>
        <w:adjustRightInd/>
        <w:snapToGrid/>
        <w:spacing w:line="560" w:lineRule="exact"/>
        <w:jc w:val="center"/>
        <w:textAlignment w:val="auto"/>
        <w:outlineLvl w:val="0"/>
        <w:rPr>
          <w:rFonts w:hint="eastAsia" w:ascii="仿宋_GB2312" w:hAnsi="仿宋_GB2312" w:eastAsia="仿宋_GB2312" w:cs="仿宋_GB2312"/>
          <w:b w:val="0"/>
          <w:bCs w:val="0"/>
          <w:color w:val="auto"/>
          <w:kern w:val="2"/>
          <w:sz w:val="32"/>
          <w:szCs w:val="32"/>
          <w:highlight w:val="none"/>
          <w:lang w:val="en-US" w:eastAsia="zh-CN" w:bidi="ar-SA"/>
        </w:rPr>
      </w:pPr>
      <w:bookmarkStart w:id="29" w:name="_Toc2758"/>
      <w:bookmarkStart w:id="30" w:name="_Toc21038"/>
      <w:bookmarkStart w:id="31" w:name="_Toc32737"/>
      <w:r>
        <w:rPr>
          <w:rFonts w:hint="eastAsia" w:ascii="黑体" w:hAnsi="黑体" w:eastAsia="黑体" w:cs="黑体"/>
          <w:color w:val="auto"/>
          <w:sz w:val="32"/>
          <w:szCs w:val="32"/>
          <w:highlight w:val="none"/>
          <w:lang w:val="en-US" w:eastAsia="zh-CN"/>
        </w:rPr>
        <w:t xml:space="preserve">第三章 </w:t>
      </w:r>
      <w:bookmarkEnd w:id="29"/>
      <w:r>
        <w:rPr>
          <w:rFonts w:hint="eastAsia" w:ascii="黑体" w:hAnsi="黑体" w:eastAsia="黑体" w:cs="黑体"/>
          <w:color w:val="auto"/>
          <w:sz w:val="32"/>
          <w:szCs w:val="32"/>
          <w:highlight w:val="none"/>
          <w:lang w:val="en-US" w:eastAsia="zh-CN"/>
        </w:rPr>
        <w:t>推动消费能级跃升，建设具有国际范的湾区特色消费“新中心”</w:t>
      </w:r>
      <w:bookmarkEnd w:id="30"/>
      <w:bookmarkEnd w:id="31"/>
    </w:p>
    <w:p w14:paraId="44FA45BF">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立足发展基础与消费升级需求，围绕“建设具有国际范的湾区特色消费新中心”目标，构建功能明确、层次清晰的“3+5+N”现代化商圈体系，形成“规划引领-载体夯实-业态创新-运营激活”的全链条发展格局。坚持惠民生和促消费、投资于物和投资于人紧密结合，以新需求引领新供给，以新供给创造新需求，大力提振消费。</w:t>
      </w:r>
    </w:p>
    <w:p w14:paraId="4E9C276E">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楷体_GB2312" w:hAnsi="楷体_GB2312" w:eastAsia="楷体_GB2312" w:cs="楷体_GB2312"/>
          <w:b/>
          <w:bCs/>
          <w:color w:val="auto"/>
          <w:sz w:val="32"/>
          <w:szCs w:val="32"/>
          <w:highlight w:val="none"/>
          <w:lang w:val="en-US" w:eastAsia="zh-CN"/>
        </w:rPr>
      </w:pPr>
      <w:bookmarkStart w:id="32" w:name="_Toc7547"/>
      <w:bookmarkStart w:id="33" w:name="_Toc9119"/>
      <w:r>
        <w:rPr>
          <w:rFonts w:hint="eastAsia" w:ascii="楷体_GB2312" w:hAnsi="楷体_GB2312" w:eastAsia="楷体_GB2312" w:cs="楷体_GB2312"/>
          <w:b/>
          <w:bCs/>
          <w:color w:val="auto"/>
          <w:sz w:val="32"/>
          <w:szCs w:val="32"/>
          <w:highlight w:val="none"/>
          <w:lang w:val="en-US" w:eastAsia="zh-CN"/>
        </w:rPr>
        <w:t>第一节 构建“3+5+N”现代化商圈体系</w:t>
      </w:r>
      <w:bookmarkEnd w:id="32"/>
      <w:bookmarkEnd w:id="33"/>
    </w:p>
    <w:p w14:paraId="7A8FFAE9">
      <w:pPr>
        <w:pStyle w:val="2"/>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做强三大核心商圈，提升消费能级。</w:t>
      </w:r>
      <w:r>
        <w:rPr>
          <w:rFonts w:hint="eastAsia" w:ascii="仿宋_GB2312" w:hAnsi="仿宋_GB2312" w:eastAsia="仿宋_GB2312" w:cs="仿宋_GB2312"/>
          <w:b w:val="0"/>
          <w:bCs w:val="0"/>
          <w:color w:val="auto"/>
          <w:kern w:val="2"/>
          <w:sz w:val="32"/>
          <w:szCs w:val="32"/>
          <w:highlight w:val="none"/>
          <w:lang w:val="en-US" w:eastAsia="zh-CN" w:bidi="ar-SA"/>
        </w:rPr>
        <w:t>充分考虑商业设施及人口热力分布，集中资源打造功能互补、特色鲜明、显示度高的核心商圈，承接大湾区客流，提升区域消费能级。</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2956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center"/>
          </w:tcPr>
          <w:p w14:paraId="53B7AAB2">
            <w:pPr>
              <w:pStyle w:val="2"/>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仿宋_GB2312" w:hAnsi="仿宋_GB2312" w:eastAsia="仿宋_GB2312" w:cs="仿宋_GB2312"/>
                <w:b/>
                <w:bCs/>
                <w:color w:val="auto"/>
                <w:kern w:val="44"/>
                <w:sz w:val="32"/>
                <w:szCs w:val="32"/>
                <w:highlight w:val="none"/>
                <w:vertAlign w:val="baseline"/>
                <w:lang w:val="en-US" w:eastAsia="zh-CN" w:bidi="ar-SA"/>
              </w:rPr>
            </w:pPr>
            <w:r>
              <w:rPr>
                <w:rFonts w:hint="eastAsia" w:ascii="黑体" w:hAnsi="黑体" w:eastAsia="黑体" w:cs="黑体"/>
                <w:b w:val="0"/>
                <w:bCs w:val="0"/>
                <w:color w:val="auto"/>
                <w:kern w:val="44"/>
                <w:sz w:val="28"/>
                <w:szCs w:val="28"/>
                <w:highlight w:val="none"/>
                <w:vertAlign w:val="baseline"/>
                <w:lang w:val="en-US" w:eastAsia="zh-CN" w:bidi="ar-SA"/>
              </w:rPr>
              <w:t xml:space="preserve">专栏1  </w:t>
            </w:r>
            <w:r>
              <w:rPr>
                <w:rFonts w:hint="eastAsia" w:ascii="黑体" w:hAnsi="黑体" w:eastAsia="黑体" w:cs="黑体"/>
                <w:b w:val="0"/>
                <w:bCs w:val="0"/>
                <w:color w:val="auto"/>
                <w:kern w:val="2"/>
                <w:sz w:val="28"/>
                <w:szCs w:val="28"/>
                <w:highlight w:val="none"/>
                <w:lang w:val="en-US" w:eastAsia="zh-CN" w:bidi="ar-SA"/>
              </w:rPr>
              <w:t>三大核心商圈建设专项</w:t>
            </w:r>
          </w:p>
        </w:tc>
      </w:tr>
      <w:tr w14:paraId="2AB42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01992667">
            <w:pPr>
              <w:pStyle w:val="2"/>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eastAsia" w:ascii="仿宋_GB2312" w:hAnsi="仿宋_GB2312" w:eastAsia="仿宋_GB2312" w:cs="仿宋_GB2312"/>
                <w:b w:val="0"/>
                <w:bCs w:val="0"/>
                <w:color w:val="auto"/>
                <w:kern w:val="44"/>
                <w:sz w:val="28"/>
                <w:szCs w:val="28"/>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1.环科技馆商圈（科技艺术体验核）：</w:t>
            </w:r>
            <w:r>
              <w:rPr>
                <w:rFonts w:hint="eastAsia" w:ascii="仿宋_GB2312" w:hAnsi="仿宋_GB2312" w:eastAsia="仿宋_GB2312" w:cs="仿宋_GB2312"/>
                <w:b w:val="0"/>
                <w:bCs w:val="0"/>
                <w:color w:val="auto"/>
                <w:kern w:val="2"/>
                <w:sz w:val="28"/>
                <w:szCs w:val="28"/>
                <w:highlight w:val="none"/>
                <w:lang w:val="en-US" w:eastAsia="zh-CN" w:bidi="ar-SA"/>
              </w:rPr>
              <w:t>定位“科技流量转化中枢”，以深圳科技馆、国际美术馆为核心，联动科学公园、欢乐田园等，聚焦科技艺术研学，构建“参观-体验-消费”闭环，建设兼具科技氛围和人文气息的国际化街区。</w:t>
            </w:r>
          </w:p>
          <w:p w14:paraId="67D8C229">
            <w:pPr>
              <w:pStyle w:val="2"/>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eastAsia" w:ascii="仿宋_GB2312" w:hAnsi="仿宋_GB2312" w:eastAsia="仿宋_GB2312" w:cs="仿宋_GB2312"/>
                <w:b w:val="0"/>
                <w:bCs w:val="0"/>
                <w:color w:val="auto"/>
                <w:kern w:val="44"/>
                <w:sz w:val="28"/>
                <w:szCs w:val="28"/>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2.凤凰城商圈（艺术商务消费核）：</w:t>
            </w:r>
            <w:r>
              <w:rPr>
                <w:rFonts w:hint="eastAsia" w:ascii="仿宋_GB2312" w:hAnsi="仿宋_GB2312" w:eastAsia="仿宋_GB2312" w:cs="仿宋_GB2312"/>
                <w:b w:val="0"/>
                <w:bCs w:val="0"/>
                <w:color w:val="auto"/>
                <w:kern w:val="2"/>
                <w:sz w:val="28"/>
                <w:szCs w:val="28"/>
                <w:highlight w:val="none"/>
                <w:lang w:val="en-US" w:eastAsia="zh-CN" w:bidi="ar-SA"/>
              </w:rPr>
              <w:t>定位“高端消费与城市会客厅”，依托双地铁枢纽及文化艺术中心，引入首店、旗舰店、主题餐饮，塑造国际化消费场景。</w:t>
            </w:r>
          </w:p>
          <w:p w14:paraId="62154FEF">
            <w:pPr>
              <w:pStyle w:val="2"/>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default" w:ascii="仿宋_GB2312" w:hAnsi="仿宋_GB2312" w:eastAsia="仿宋_GB2312" w:cs="仿宋_GB2312"/>
                <w:b w:val="0"/>
                <w:bCs w:val="0"/>
                <w:color w:val="auto"/>
                <w:kern w:val="44"/>
                <w:sz w:val="32"/>
                <w:szCs w:val="32"/>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3.红花山商圈（运动活力消费核）：</w:t>
            </w:r>
            <w:r>
              <w:rPr>
                <w:rFonts w:hint="eastAsia" w:ascii="仿宋_GB2312" w:hAnsi="仿宋_GB2312" w:eastAsia="仿宋_GB2312" w:cs="仿宋_GB2312"/>
                <w:b w:val="0"/>
                <w:bCs w:val="0"/>
                <w:color w:val="auto"/>
                <w:kern w:val="2"/>
                <w:sz w:val="28"/>
                <w:szCs w:val="28"/>
                <w:highlight w:val="none"/>
                <w:lang w:val="en-US" w:eastAsia="zh-CN" w:bidi="ar-SA"/>
              </w:rPr>
              <w:t>定位“赛事经济转化平台”，以青少年足球训练基地、红花山体育中心为引擎，联动</w:t>
            </w:r>
            <w:r>
              <w:rPr>
                <w:rFonts w:hint="eastAsia" w:ascii="仿宋_GB2312" w:hAnsi="仿宋_GB2312" w:eastAsia="仿宋_GB2312" w:cs="仿宋_GB2312"/>
                <w:b w:val="0"/>
                <w:bCs w:val="0"/>
                <w:color w:val="auto"/>
                <w:kern w:val="44"/>
                <w:sz w:val="28"/>
                <w:szCs w:val="28"/>
                <w:highlight w:val="none"/>
                <w:lang w:val="en-US" w:eastAsia="zh-CN" w:bidi="ar-SA"/>
              </w:rPr>
              <w:t>大仟里等</w:t>
            </w:r>
            <w:r>
              <w:rPr>
                <w:rFonts w:hint="eastAsia" w:ascii="仿宋_GB2312" w:hAnsi="仿宋_GB2312" w:eastAsia="仿宋_GB2312" w:cs="仿宋_GB2312"/>
                <w:b w:val="0"/>
                <w:bCs w:val="0"/>
                <w:color w:val="auto"/>
                <w:kern w:val="2"/>
                <w:sz w:val="28"/>
                <w:szCs w:val="28"/>
                <w:highlight w:val="none"/>
                <w:lang w:val="en-US" w:eastAsia="zh-CN" w:bidi="ar-SA"/>
              </w:rPr>
              <w:t>商业体，聚焦运动休闲与在地文化焕新，建设烟火气十足的焕新城区。</w:t>
            </w:r>
          </w:p>
        </w:tc>
      </w:tr>
    </w:tbl>
    <w:p w14:paraId="7056FC6E">
      <w:pPr>
        <w:pStyle w:val="2"/>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培育五大特色商圈，完善功能节点。</w:t>
      </w:r>
      <w:r>
        <w:rPr>
          <w:rFonts w:hint="eastAsia" w:ascii="仿宋_GB2312" w:hAnsi="仿宋_GB2312" w:eastAsia="仿宋_GB2312" w:cs="仿宋_GB2312"/>
          <w:b w:val="0"/>
          <w:bCs w:val="0"/>
          <w:color w:val="auto"/>
          <w:kern w:val="2"/>
          <w:sz w:val="32"/>
          <w:szCs w:val="32"/>
          <w:highlight w:val="none"/>
          <w:lang w:val="en-US" w:eastAsia="zh-CN" w:bidi="ar-SA"/>
        </w:rPr>
        <w:t>综合评估人口分布、交通条件、空间供给现状及未来趋势，以片区科研、产业、社区等不同客群为导向，围绕科技生活、微度假、TOD商务、产业服务、运动活力等主题，培育五个专业化、细分化特色商圈，作为核心商圈的功能补充。</w:t>
      </w:r>
    </w:p>
    <w:p w14:paraId="4E41E5CC">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34AE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67293391">
            <w:pPr>
              <w:pStyle w:val="2"/>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仿宋_GB2312" w:hAnsi="仿宋_GB2312" w:eastAsia="仿宋_GB2312" w:cs="仿宋_GB2312"/>
                <w:b w:val="0"/>
                <w:bCs w:val="0"/>
                <w:color w:val="auto"/>
                <w:kern w:val="44"/>
                <w:sz w:val="32"/>
                <w:szCs w:val="32"/>
                <w:highlight w:val="none"/>
                <w:vertAlign w:val="baseline"/>
                <w:lang w:val="en-US" w:eastAsia="zh-CN" w:bidi="ar-SA"/>
              </w:rPr>
            </w:pPr>
            <w:r>
              <w:rPr>
                <w:rFonts w:hint="eastAsia" w:ascii="黑体" w:hAnsi="黑体" w:eastAsia="黑体" w:cs="黑体"/>
                <w:b w:val="0"/>
                <w:bCs w:val="0"/>
                <w:color w:val="auto"/>
                <w:kern w:val="44"/>
                <w:sz w:val="28"/>
                <w:szCs w:val="28"/>
                <w:highlight w:val="none"/>
                <w:vertAlign w:val="baseline"/>
                <w:lang w:val="en-US" w:eastAsia="zh-CN" w:bidi="ar-SA"/>
              </w:rPr>
              <w:t>专栏2  五大特色商圈培育专项</w:t>
            </w:r>
          </w:p>
        </w:tc>
      </w:tr>
      <w:tr w14:paraId="30B86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01D930E1">
            <w:pPr>
              <w:pStyle w:val="2"/>
              <w:keepNext w:val="0"/>
              <w:keepLines w:val="0"/>
              <w:pageBreakBefore w:val="0"/>
              <w:widowControl w:val="0"/>
              <w:numPr>
                <w:ilvl w:val="-1"/>
                <w:numId w:val="0"/>
              </w:numPr>
              <w:kinsoku/>
              <w:wordWrap/>
              <w:overflowPunct/>
              <w:topLinePunct w:val="0"/>
              <w:autoSpaceDE/>
              <w:autoSpaceDN/>
              <w:bidi w:val="0"/>
              <w:adjustRightInd/>
              <w:snapToGrid w:val="0"/>
              <w:spacing w:line="480" w:lineRule="exact"/>
              <w:ind w:firstLine="562" w:firstLineChars="200"/>
              <w:jc w:val="both"/>
              <w:textAlignment w:val="auto"/>
              <w:rPr>
                <w:rFonts w:hint="eastAsia" w:ascii="楷体_GB2312" w:hAnsi="楷体_GB2312" w:eastAsia="楷体_GB2312" w:cs="楷体_GB2312"/>
                <w:b/>
                <w:bCs/>
                <w:color w:val="auto"/>
                <w:sz w:val="28"/>
                <w:szCs w:val="28"/>
                <w:highlight w:val="none"/>
              </w:rPr>
            </w:pPr>
            <w:r>
              <w:rPr>
                <w:rFonts w:hint="eastAsia" w:ascii="楷体_GB2312" w:hAnsi="楷体_GB2312" w:eastAsia="楷体_GB2312" w:cs="楷体_GB2312"/>
                <w:b/>
                <w:bCs/>
                <w:color w:val="auto"/>
                <w:sz w:val="28"/>
                <w:szCs w:val="28"/>
                <w:highlight w:val="none"/>
                <w:lang w:val="en-US" w:eastAsia="zh-CN"/>
              </w:rPr>
              <w:t>1.</w:t>
            </w:r>
            <w:r>
              <w:rPr>
                <w:rFonts w:hint="eastAsia" w:ascii="楷体_GB2312" w:hAnsi="楷体_GB2312" w:eastAsia="楷体_GB2312" w:cs="楷体_GB2312"/>
                <w:b/>
                <w:bCs/>
                <w:color w:val="auto"/>
                <w:sz w:val="28"/>
                <w:szCs w:val="28"/>
                <w:highlight w:val="none"/>
              </w:rPr>
              <w:t>建设环中大青年商圈</w:t>
            </w:r>
            <w:r>
              <w:rPr>
                <w:rFonts w:hint="eastAsia" w:ascii="楷体_GB2312" w:hAnsi="楷体_GB2312" w:eastAsia="楷体_GB2312" w:cs="楷体_GB2312"/>
                <w:b/>
                <w:bCs/>
                <w:color w:val="auto"/>
                <w:sz w:val="28"/>
                <w:szCs w:val="28"/>
                <w:highlight w:val="none"/>
                <w:lang w:eastAsia="zh-CN"/>
              </w:rPr>
              <w:t>：</w:t>
            </w:r>
            <w:r>
              <w:rPr>
                <w:rFonts w:hint="eastAsia" w:ascii="楷体_GB2312" w:hAnsi="楷体_GB2312" w:eastAsia="楷体_GB2312" w:cs="楷体_GB2312"/>
                <w:b w:val="0"/>
                <w:bCs w:val="0"/>
                <w:color w:val="auto"/>
                <w:sz w:val="28"/>
                <w:szCs w:val="28"/>
                <w:highlight w:val="none"/>
              </w:rPr>
              <w:t>以中山大学·深圳、深圳理工大学校区为核心，聚焦高校师生、科研人群需求，建设年轻态、科技范的光明云谷国际创新街区，以及充满烟火、有机有趣的新陂头、圳美等社区商业，打造集咖啡酒吧、时尚潮玩、市集主理、休闲娱乐等于一体的多元商业体验空间。</w:t>
            </w:r>
          </w:p>
          <w:p w14:paraId="6F49F5DE">
            <w:pPr>
              <w:pStyle w:val="2"/>
              <w:keepNext w:val="0"/>
              <w:keepLines w:val="0"/>
              <w:pageBreakBefore w:val="0"/>
              <w:widowControl w:val="0"/>
              <w:numPr>
                <w:ilvl w:val="-1"/>
                <w:numId w:val="0"/>
              </w:numPr>
              <w:kinsoku/>
              <w:wordWrap/>
              <w:overflowPunct/>
              <w:topLinePunct w:val="0"/>
              <w:autoSpaceDE/>
              <w:autoSpaceDN/>
              <w:bidi w:val="0"/>
              <w:adjustRightInd/>
              <w:snapToGrid w:val="0"/>
              <w:spacing w:line="480" w:lineRule="exact"/>
              <w:ind w:firstLine="562" w:firstLineChars="200"/>
              <w:jc w:val="both"/>
              <w:textAlignment w:val="auto"/>
              <w:rPr>
                <w:rFonts w:hint="eastAsia" w:ascii="楷体_GB2312" w:hAnsi="楷体_GB2312" w:eastAsia="楷体_GB2312" w:cs="楷体_GB2312"/>
                <w:b/>
                <w:bCs/>
                <w:color w:val="auto"/>
                <w:kern w:val="2"/>
                <w:sz w:val="28"/>
                <w:szCs w:val="28"/>
                <w:highlight w:val="none"/>
                <w:lang w:val="en-US" w:eastAsia="zh-CN" w:bidi="ar-SA"/>
              </w:rPr>
            </w:pPr>
            <w:r>
              <w:rPr>
                <w:rFonts w:hint="eastAsia" w:ascii="楷体_GB2312" w:hAnsi="楷体_GB2312" w:eastAsia="楷体_GB2312" w:cs="楷体_GB2312"/>
                <w:b/>
                <w:bCs/>
                <w:color w:val="auto"/>
                <w:sz w:val="28"/>
                <w:szCs w:val="28"/>
                <w:highlight w:val="none"/>
                <w:lang w:val="en-US" w:eastAsia="zh-CN"/>
              </w:rPr>
              <w:t>2.</w:t>
            </w:r>
            <w:r>
              <w:rPr>
                <w:rFonts w:hint="eastAsia" w:ascii="楷体_GB2312" w:hAnsi="楷体_GB2312" w:eastAsia="楷体_GB2312" w:cs="楷体_GB2312"/>
                <w:b/>
                <w:bCs/>
                <w:color w:val="auto"/>
                <w:sz w:val="28"/>
                <w:szCs w:val="28"/>
                <w:highlight w:val="none"/>
              </w:rPr>
              <w:t>建设虹桥微度假商圈</w:t>
            </w:r>
            <w:r>
              <w:rPr>
                <w:rFonts w:hint="eastAsia" w:ascii="楷体_GB2312" w:hAnsi="楷体_GB2312" w:eastAsia="楷体_GB2312" w:cs="楷体_GB2312"/>
                <w:b/>
                <w:bCs/>
                <w:color w:val="auto"/>
                <w:sz w:val="28"/>
                <w:szCs w:val="28"/>
                <w:highlight w:val="none"/>
                <w:lang w:eastAsia="zh-CN"/>
              </w:rPr>
              <w:t>：</w:t>
            </w:r>
            <w:r>
              <w:rPr>
                <w:rFonts w:hint="eastAsia" w:ascii="楷体_GB2312" w:hAnsi="楷体_GB2312" w:eastAsia="楷体_GB2312" w:cs="楷体_GB2312"/>
                <w:b w:val="0"/>
                <w:bCs w:val="0"/>
                <w:color w:val="auto"/>
                <w:sz w:val="28"/>
                <w:szCs w:val="28"/>
                <w:highlight w:val="none"/>
              </w:rPr>
              <w:t>以虹桥公园为核心，推动虹桥公园北侧地块POD开发，联动虹桥1958、河心路商业街、华强文化创意产业园，打造集家庭亲子、餐饮美食、国潮消费、文化创意等于一体的沉浸式消费场景。</w:t>
            </w:r>
          </w:p>
          <w:p w14:paraId="574854B8">
            <w:pPr>
              <w:pStyle w:val="2"/>
              <w:keepNext w:val="0"/>
              <w:keepLines w:val="0"/>
              <w:pageBreakBefore w:val="0"/>
              <w:widowControl w:val="0"/>
              <w:numPr>
                <w:ilvl w:val="-1"/>
                <w:numId w:val="0"/>
              </w:numPr>
              <w:kinsoku/>
              <w:wordWrap/>
              <w:overflowPunct/>
              <w:topLinePunct w:val="0"/>
              <w:autoSpaceDE/>
              <w:autoSpaceDN/>
              <w:bidi w:val="0"/>
              <w:adjustRightInd/>
              <w:snapToGrid w:val="0"/>
              <w:spacing w:line="480" w:lineRule="exact"/>
              <w:ind w:firstLine="562" w:firstLineChars="200"/>
              <w:jc w:val="both"/>
              <w:textAlignment w:val="auto"/>
              <w:rPr>
                <w:rFonts w:hint="eastAsia" w:ascii="楷体_GB2312" w:hAnsi="楷体_GB2312" w:eastAsia="楷体_GB2312" w:cs="楷体_GB2312"/>
                <w:b/>
                <w:bCs/>
                <w:color w:val="auto"/>
                <w:kern w:val="2"/>
                <w:sz w:val="28"/>
                <w:szCs w:val="28"/>
                <w:highlight w:val="none"/>
                <w:lang w:val="en-US" w:eastAsia="zh-CN" w:bidi="ar-SA"/>
              </w:rPr>
            </w:pPr>
            <w:r>
              <w:rPr>
                <w:rFonts w:hint="eastAsia" w:ascii="楷体_GB2312" w:hAnsi="楷体_GB2312" w:eastAsia="楷体_GB2312" w:cs="楷体_GB2312"/>
                <w:b/>
                <w:bCs/>
                <w:color w:val="auto"/>
                <w:sz w:val="28"/>
                <w:szCs w:val="28"/>
                <w:highlight w:val="none"/>
                <w:lang w:val="en-US" w:eastAsia="zh-CN"/>
              </w:rPr>
              <w:t>3.</w:t>
            </w:r>
            <w:r>
              <w:rPr>
                <w:rFonts w:hint="eastAsia" w:ascii="楷体_GB2312" w:hAnsi="楷体_GB2312" w:eastAsia="楷体_GB2312" w:cs="楷体_GB2312"/>
                <w:b/>
                <w:bCs/>
                <w:color w:val="auto"/>
                <w:sz w:val="28"/>
                <w:szCs w:val="28"/>
                <w:highlight w:val="none"/>
              </w:rPr>
              <w:t>建设明湖TOD商圈</w:t>
            </w:r>
            <w:r>
              <w:rPr>
                <w:rFonts w:hint="eastAsia" w:ascii="楷体_GB2312" w:hAnsi="楷体_GB2312" w:eastAsia="楷体_GB2312" w:cs="楷体_GB2312"/>
                <w:b/>
                <w:bCs/>
                <w:color w:val="auto"/>
                <w:sz w:val="28"/>
                <w:szCs w:val="28"/>
                <w:highlight w:val="none"/>
                <w:lang w:eastAsia="zh-CN"/>
              </w:rPr>
              <w:t>：</w:t>
            </w:r>
            <w:r>
              <w:rPr>
                <w:rFonts w:hint="eastAsia" w:ascii="楷体_GB2312" w:hAnsi="楷体_GB2312" w:eastAsia="楷体_GB2312" w:cs="楷体_GB2312"/>
                <w:b w:val="0"/>
                <w:bCs w:val="0"/>
                <w:color w:val="auto"/>
                <w:sz w:val="28"/>
                <w:szCs w:val="28"/>
                <w:highlight w:val="none"/>
              </w:rPr>
              <w:t>以轨道公明车辆段、光明国际汽车城为核心，沿茅洲河、凤凰文体公园、明湖公园绿廊营造连续活力商业界面，培育发展汽车、骑行、低空、宠物等新型消费业态。</w:t>
            </w:r>
          </w:p>
          <w:p w14:paraId="7F6FAD82">
            <w:pPr>
              <w:pStyle w:val="2"/>
              <w:keepNext w:val="0"/>
              <w:keepLines w:val="0"/>
              <w:pageBreakBefore w:val="0"/>
              <w:widowControl w:val="0"/>
              <w:numPr>
                <w:ilvl w:val="-1"/>
                <w:numId w:val="0"/>
              </w:numPr>
              <w:kinsoku/>
              <w:wordWrap/>
              <w:overflowPunct/>
              <w:topLinePunct w:val="0"/>
              <w:autoSpaceDE/>
              <w:autoSpaceDN/>
              <w:bidi w:val="0"/>
              <w:adjustRightInd/>
              <w:snapToGrid w:val="0"/>
              <w:spacing w:line="480" w:lineRule="exact"/>
              <w:ind w:firstLine="562" w:firstLineChars="200"/>
              <w:jc w:val="both"/>
              <w:textAlignment w:val="auto"/>
              <w:rPr>
                <w:rFonts w:hint="eastAsia" w:ascii="楷体_GB2312" w:hAnsi="楷体_GB2312" w:eastAsia="楷体_GB2312" w:cs="楷体_GB2312"/>
                <w:b w:val="0"/>
                <w:bCs w:val="0"/>
                <w:color w:val="auto"/>
                <w:kern w:val="2"/>
                <w:sz w:val="28"/>
                <w:szCs w:val="28"/>
                <w:highlight w:val="none"/>
                <w:lang w:val="en-US" w:eastAsia="zh-CN" w:bidi="ar-SA"/>
              </w:rPr>
            </w:pPr>
            <w:r>
              <w:rPr>
                <w:rFonts w:hint="eastAsia" w:ascii="楷体_GB2312" w:hAnsi="楷体_GB2312" w:eastAsia="楷体_GB2312" w:cs="楷体_GB2312"/>
                <w:b/>
                <w:bCs/>
                <w:color w:val="auto"/>
                <w:sz w:val="28"/>
                <w:szCs w:val="28"/>
                <w:highlight w:val="none"/>
                <w:lang w:val="en-US" w:eastAsia="zh-CN"/>
              </w:rPr>
              <w:t>4.</w:t>
            </w:r>
            <w:r>
              <w:rPr>
                <w:rFonts w:hint="eastAsia" w:ascii="楷体_GB2312" w:hAnsi="楷体_GB2312" w:eastAsia="楷体_GB2312" w:cs="楷体_GB2312"/>
                <w:b/>
                <w:bCs/>
                <w:color w:val="auto"/>
                <w:sz w:val="28"/>
                <w:szCs w:val="28"/>
                <w:highlight w:val="none"/>
              </w:rPr>
              <w:t>建设长圳活力商圈</w:t>
            </w:r>
            <w:r>
              <w:rPr>
                <w:rFonts w:hint="eastAsia" w:ascii="楷体_GB2312" w:hAnsi="楷体_GB2312" w:eastAsia="楷体_GB2312" w:cs="楷体_GB2312"/>
                <w:b/>
                <w:bCs/>
                <w:color w:val="auto"/>
                <w:sz w:val="28"/>
                <w:szCs w:val="28"/>
                <w:highlight w:val="none"/>
                <w:lang w:eastAsia="zh-CN"/>
              </w:rPr>
              <w:t>：</w:t>
            </w:r>
            <w:r>
              <w:rPr>
                <w:rFonts w:hint="eastAsia" w:ascii="楷体_GB2312" w:hAnsi="楷体_GB2312" w:eastAsia="楷体_GB2312" w:cs="楷体_GB2312"/>
                <w:b w:val="0"/>
                <w:bCs w:val="0"/>
                <w:color w:val="auto"/>
                <w:sz w:val="28"/>
                <w:szCs w:val="28"/>
                <w:highlight w:val="none"/>
              </w:rPr>
              <w:t>以地铁长圳车辆段为核心，结合周边大型小区、企业总部、产业园区集聚特点，串联N次方公园、商业步行街、民生夜市，打造集亲子培训、餐饮娱乐、商务消费等于一体的商业街区。</w:t>
            </w:r>
          </w:p>
          <w:p w14:paraId="154D7E0F">
            <w:pPr>
              <w:pStyle w:val="2"/>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default" w:ascii="仿宋_GB2312" w:hAnsi="仿宋_GB2312" w:eastAsia="仿宋_GB2312" w:cs="仿宋_GB2312"/>
                <w:b w:val="0"/>
                <w:bCs w:val="0"/>
                <w:color w:val="auto"/>
                <w:kern w:val="44"/>
                <w:sz w:val="32"/>
                <w:szCs w:val="32"/>
                <w:highlight w:val="none"/>
                <w:lang w:val="en-US" w:eastAsia="zh-CN" w:bidi="ar-SA"/>
              </w:rPr>
            </w:pPr>
            <w:r>
              <w:rPr>
                <w:rFonts w:hint="eastAsia" w:ascii="楷体_GB2312" w:hAnsi="楷体_GB2312" w:eastAsia="楷体_GB2312" w:cs="楷体_GB2312"/>
                <w:b/>
                <w:bCs/>
                <w:color w:val="auto"/>
                <w:sz w:val="28"/>
                <w:szCs w:val="28"/>
                <w:highlight w:val="none"/>
                <w:lang w:val="en-US" w:eastAsia="zh-CN"/>
              </w:rPr>
              <w:t>5.</w:t>
            </w:r>
            <w:r>
              <w:rPr>
                <w:rFonts w:hint="eastAsia" w:ascii="楷体_GB2312" w:hAnsi="楷体_GB2312" w:eastAsia="楷体_GB2312" w:cs="楷体_GB2312"/>
                <w:b/>
                <w:bCs/>
                <w:color w:val="auto"/>
                <w:sz w:val="28"/>
                <w:szCs w:val="28"/>
                <w:highlight w:val="none"/>
              </w:rPr>
              <w:t>建设李松蓢足球商圈</w:t>
            </w:r>
            <w:r>
              <w:rPr>
                <w:rFonts w:hint="eastAsia" w:ascii="楷体_GB2312" w:hAnsi="楷体_GB2312" w:eastAsia="楷体_GB2312" w:cs="楷体_GB2312"/>
                <w:b/>
                <w:bCs/>
                <w:color w:val="auto"/>
                <w:sz w:val="28"/>
                <w:szCs w:val="28"/>
                <w:highlight w:val="none"/>
                <w:lang w:eastAsia="zh-CN"/>
              </w:rPr>
              <w:t>：</w:t>
            </w:r>
            <w:r>
              <w:rPr>
                <w:rFonts w:hint="eastAsia" w:ascii="楷体_GB2312" w:hAnsi="楷体_GB2312" w:eastAsia="楷体_GB2312" w:cs="楷体_GB2312"/>
                <w:b w:val="0"/>
                <w:bCs w:val="0"/>
                <w:color w:val="auto"/>
                <w:sz w:val="28"/>
                <w:szCs w:val="28"/>
                <w:highlight w:val="none"/>
              </w:rPr>
              <w:t>以深圳市青少年足球训练基地为核心，围绕足球文化与赛事经济，把握轨道13号线李松蓢站开通契机，以激情绿茵为主题，重点引入啤酒美食、运动休闲等“足球+”新业态，打造足球文化绿茵消费新枢纽。</w:t>
            </w:r>
          </w:p>
        </w:tc>
      </w:tr>
    </w:tbl>
    <w:p w14:paraId="3ECF1B82">
      <w:pPr>
        <w:pStyle w:val="2"/>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完善便民网络与产业社区商业。</w:t>
      </w:r>
      <w:r>
        <w:rPr>
          <w:rFonts w:hint="eastAsia" w:ascii="仿宋_GB2312" w:hAnsi="仿宋_GB2312" w:eastAsia="仿宋_GB2312" w:cs="仿宋_GB2312"/>
          <w:b w:val="0"/>
          <w:bCs w:val="0"/>
          <w:color w:val="auto"/>
          <w:kern w:val="2"/>
          <w:sz w:val="32"/>
          <w:szCs w:val="32"/>
          <w:highlight w:val="none"/>
          <w:lang w:val="en-US" w:eastAsia="zh-CN" w:bidi="ar-SA"/>
        </w:rPr>
        <w:t>构建覆盖全域的“15分钟生活圈”，系统布局社区与产业园区便民网点。在玉塘等工业集聚区推广“产业社区商业”模式，提升基础餐饮、零售等配套品质。</w:t>
      </w:r>
    </w:p>
    <w:p w14:paraId="1705CF95">
      <w:pPr>
        <w:pStyle w:val="2"/>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引导各街道特色化发展。</w:t>
      </w:r>
      <w:r>
        <w:rPr>
          <w:rFonts w:hint="eastAsia" w:ascii="仿宋_GB2312" w:hAnsi="仿宋_GB2312" w:eastAsia="仿宋_GB2312" w:cs="仿宋_GB2312"/>
          <w:b w:val="0"/>
          <w:bCs w:val="0"/>
          <w:color w:val="auto"/>
          <w:kern w:val="2"/>
          <w:sz w:val="32"/>
          <w:szCs w:val="32"/>
          <w:highlight w:val="none"/>
          <w:lang w:val="en-US" w:eastAsia="zh-CN" w:bidi="ar-SA"/>
        </w:rPr>
        <w:t>各街道立足资源禀赋，围绕科技、生态、文化、产业等要素，实施功能互补、联动发展的特色路径，构建全域统筹、层次分明、协同高效的消费体系。</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20FA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75AB7DBD">
            <w:pPr>
              <w:pStyle w:val="2"/>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仿宋_GB2312" w:hAnsi="仿宋_GB2312" w:eastAsia="仿宋_GB2312" w:cs="仿宋_GB2312"/>
                <w:b w:val="0"/>
                <w:bCs w:val="0"/>
                <w:color w:val="auto"/>
                <w:kern w:val="44"/>
                <w:sz w:val="32"/>
                <w:szCs w:val="32"/>
                <w:highlight w:val="none"/>
                <w:vertAlign w:val="baseline"/>
                <w:lang w:val="en-US" w:eastAsia="zh-CN" w:bidi="ar-SA"/>
              </w:rPr>
            </w:pPr>
            <w:r>
              <w:rPr>
                <w:rFonts w:hint="eastAsia" w:ascii="黑体" w:hAnsi="黑体" w:eastAsia="黑体" w:cs="黑体"/>
                <w:b w:val="0"/>
                <w:bCs w:val="0"/>
                <w:color w:val="auto"/>
                <w:kern w:val="44"/>
                <w:sz w:val="28"/>
                <w:szCs w:val="28"/>
                <w:highlight w:val="none"/>
                <w:vertAlign w:val="baseline"/>
                <w:lang w:val="en-US" w:eastAsia="zh-CN" w:bidi="ar-SA"/>
              </w:rPr>
              <w:t>专栏3  各街道“十五五”消费发展重点方向</w:t>
            </w:r>
          </w:p>
        </w:tc>
      </w:tr>
      <w:tr w14:paraId="10768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7B5FD398">
            <w:pPr>
              <w:pStyle w:val="2"/>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1.光明街道：</w:t>
            </w:r>
            <w:r>
              <w:rPr>
                <w:rFonts w:hint="eastAsia" w:ascii="仿宋_GB2312" w:hAnsi="仿宋_GB2312" w:eastAsia="仿宋_GB2312" w:cs="仿宋_GB2312"/>
                <w:b w:val="0"/>
                <w:bCs w:val="0"/>
                <w:color w:val="auto"/>
                <w:kern w:val="2"/>
                <w:sz w:val="28"/>
                <w:szCs w:val="28"/>
                <w:highlight w:val="none"/>
                <w:lang w:val="en-US" w:eastAsia="zh-CN" w:bidi="ar-SA"/>
              </w:rPr>
              <w:t>推进糖厂片区活化，建设中央商业地标，融合科技、生态与人文，发展高端主题乐园、低空文旅及夜间消费。</w:t>
            </w:r>
          </w:p>
          <w:p w14:paraId="3069E04A">
            <w:pPr>
              <w:pStyle w:val="2"/>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2.公明街道：</w:t>
            </w:r>
            <w:r>
              <w:rPr>
                <w:rFonts w:hint="eastAsia" w:ascii="仿宋_GB2312" w:hAnsi="仿宋_GB2312" w:eastAsia="仿宋_GB2312" w:cs="仿宋_GB2312"/>
                <w:b w:val="0"/>
                <w:bCs w:val="0"/>
                <w:color w:val="auto"/>
                <w:kern w:val="2"/>
                <w:sz w:val="28"/>
                <w:szCs w:val="28"/>
                <w:highlight w:val="none"/>
                <w:lang w:val="en-US" w:eastAsia="zh-CN" w:bidi="ar-SA"/>
              </w:rPr>
              <w:t>以红花山超级商圈为核心，推动传统商场升级与历史风貌区活化，发展TOD商业，打造“风味公明”美食品牌。</w:t>
            </w:r>
          </w:p>
          <w:p w14:paraId="44033797">
            <w:pPr>
              <w:pStyle w:val="2"/>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3.凤凰街道：</w:t>
            </w:r>
            <w:r>
              <w:rPr>
                <w:rFonts w:hint="eastAsia" w:ascii="仿宋_GB2312" w:hAnsi="仿宋_GB2312" w:eastAsia="仿宋_GB2312" w:cs="仿宋_GB2312"/>
                <w:b w:val="0"/>
                <w:bCs w:val="0"/>
                <w:color w:val="auto"/>
                <w:kern w:val="2"/>
                <w:sz w:val="28"/>
                <w:szCs w:val="28"/>
                <w:highlight w:val="none"/>
                <w:lang w:val="en-US" w:eastAsia="zh-CN" w:bidi="ar-SA"/>
              </w:rPr>
              <w:t xml:space="preserve">构建“1+2+N”商业网络，提升凤凰城商圈，引入轻奢与首店，完善社区便民商业，深化科教文旅体融合。 </w:t>
            </w:r>
          </w:p>
          <w:p w14:paraId="59212B79">
            <w:pPr>
              <w:pStyle w:val="2"/>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4.新湖街道：</w:t>
            </w:r>
            <w:r>
              <w:rPr>
                <w:rFonts w:hint="eastAsia" w:ascii="仿宋_GB2312" w:hAnsi="仿宋_GB2312" w:eastAsia="仿宋_GB2312" w:cs="仿宋_GB2312"/>
                <w:b w:val="0"/>
                <w:bCs w:val="0"/>
                <w:color w:val="auto"/>
                <w:kern w:val="2"/>
                <w:sz w:val="28"/>
                <w:szCs w:val="28"/>
                <w:highlight w:val="none"/>
                <w:lang w:val="en-US" w:eastAsia="zh-CN" w:bidi="ar-SA"/>
              </w:rPr>
              <w:t>建设云谷国际化商圈和科学环廊商业带，引进标杆品牌，活化城中村场景，打造“新湖三美”品牌。</w:t>
            </w:r>
          </w:p>
          <w:p w14:paraId="6D7E7176">
            <w:pPr>
              <w:pStyle w:val="2"/>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5.马田街道：</w:t>
            </w:r>
            <w:r>
              <w:rPr>
                <w:rFonts w:hint="eastAsia" w:ascii="仿宋_GB2312" w:hAnsi="仿宋_GB2312" w:eastAsia="仿宋_GB2312" w:cs="仿宋_GB2312"/>
                <w:b w:val="0"/>
                <w:bCs w:val="0"/>
                <w:color w:val="auto"/>
                <w:kern w:val="2"/>
                <w:sz w:val="28"/>
                <w:szCs w:val="28"/>
                <w:highlight w:val="none"/>
                <w:lang w:val="en-US" w:eastAsia="zh-CN" w:bidi="ar-SA"/>
              </w:rPr>
              <w:t xml:space="preserve">打造光明大仟里、新兴湖综合消费中心，推动汽车城向“汽车+宠物+公园”转型，完善产业社区商业。 </w:t>
            </w:r>
          </w:p>
          <w:p w14:paraId="68528FC1">
            <w:pPr>
              <w:pStyle w:val="2"/>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default" w:ascii="仿宋_GB2312" w:hAnsi="仿宋_GB2312" w:eastAsia="仿宋_GB2312" w:cs="仿宋_GB2312"/>
                <w:b w:val="0"/>
                <w:bCs w:val="0"/>
                <w:color w:val="auto"/>
                <w:kern w:val="44"/>
                <w:sz w:val="32"/>
                <w:szCs w:val="32"/>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6.玉塘街道：</w:t>
            </w:r>
            <w:r>
              <w:rPr>
                <w:rFonts w:hint="eastAsia" w:ascii="仿宋_GB2312" w:hAnsi="仿宋_GB2312" w:eastAsia="仿宋_GB2312" w:cs="仿宋_GB2312"/>
                <w:b w:val="0"/>
                <w:bCs w:val="0"/>
                <w:color w:val="auto"/>
                <w:kern w:val="2"/>
                <w:sz w:val="28"/>
                <w:szCs w:val="28"/>
                <w:highlight w:val="none"/>
                <w:lang w:val="en-US" w:eastAsia="zh-CN" w:bidi="ar-SA"/>
              </w:rPr>
              <w:t>发展多层次商业体系，建设特色商业中心与夜间经济示范街区，推动文体旅商深度融合。</w:t>
            </w:r>
          </w:p>
        </w:tc>
      </w:tr>
    </w:tbl>
    <w:p w14:paraId="0AA69074">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楷体_GB2312" w:hAnsi="楷体_GB2312" w:eastAsia="楷体_GB2312" w:cs="楷体_GB2312"/>
          <w:b/>
          <w:bCs/>
          <w:color w:val="auto"/>
          <w:sz w:val="32"/>
          <w:szCs w:val="32"/>
          <w:highlight w:val="none"/>
          <w:lang w:val="en-US" w:eastAsia="zh-CN"/>
        </w:rPr>
      </w:pPr>
      <w:bookmarkStart w:id="34" w:name="_Toc31700"/>
      <w:bookmarkStart w:id="35" w:name="_Toc30817"/>
      <w:r>
        <w:rPr>
          <w:rFonts w:hint="eastAsia" w:ascii="楷体_GB2312" w:hAnsi="楷体_GB2312" w:eastAsia="楷体_GB2312" w:cs="楷体_GB2312"/>
          <w:b/>
          <w:bCs/>
          <w:color w:val="auto"/>
          <w:sz w:val="32"/>
          <w:szCs w:val="32"/>
          <w:highlight w:val="none"/>
          <w:lang w:val="en-US" w:eastAsia="zh-CN"/>
        </w:rPr>
        <w:t>第二节 强化优质商业载体支撑</w:t>
      </w:r>
      <w:bookmarkEnd w:id="34"/>
      <w:bookmarkEnd w:id="35"/>
    </w:p>
    <w:p w14:paraId="17D8ED93">
      <w:pPr>
        <w:pStyle w:val="2"/>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加快重点商业项目建设。</w:t>
      </w:r>
      <w:r>
        <w:rPr>
          <w:rFonts w:hint="eastAsia" w:ascii="仿宋_GB2312" w:hAnsi="仿宋_GB2312" w:eastAsia="仿宋_GB2312" w:cs="仿宋_GB2312"/>
          <w:b w:val="0"/>
          <w:bCs w:val="0"/>
          <w:color w:val="auto"/>
          <w:kern w:val="2"/>
          <w:sz w:val="32"/>
          <w:szCs w:val="32"/>
          <w:highlight w:val="none"/>
          <w:lang w:val="en-US" w:eastAsia="zh-CN" w:bidi="ar-SA"/>
        </w:rPr>
        <w:t>推进大型商业综合体规划建设，重点布局于交通枢纽与人口密集区。加快枢纽型项目用地研究与方案落地，引入会员制仓储超市、奥特莱斯等目的地型商业，谋划产城融合型商业中心，加速建成辐射力强、特色鲜明的目的地型消费中心。</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FFCE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8522" w:type="dxa"/>
            <w:noWrap w:val="0"/>
            <w:vAlign w:val="top"/>
          </w:tcPr>
          <w:p w14:paraId="05BABCC8">
            <w:pPr>
              <w:pStyle w:val="2"/>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仿宋_GB2312" w:hAnsi="仿宋_GB2312" w:eastAsia="仿宋_GB2312" w:cs="仿宋_GB2312"/>
                <w:b w:val="0"/>
                <w:bCs w:val="0"/>
                <w:color w:val="auto"/>
                <w:kern w:val="44"/>
                <w:sz w:val="32"/>
                <w:szCs w:val="32"/>
                <w:highlight w:val="none"/>
                <w:vertAlign w:val="baseline"/>
                <w:lang w:val="en-US" w:eastAsia="zh-CN" w:bidi="ar-SA"/>
              </w:rPr>
            </w:pPr>
            <w:r>
              <w:rPr>
                <w:rFonts w:hint="eastAsia" w:ascii="黑体" w:hAnsi="黑体" w:eastAsia="黑体" w:cs="黑体"/>
                <w:b w:val="0"/>
                <w:bCs w:val="0"/>
                <w:color w:val="auto"/>
                <w:kern w:val="44"/>
                <w:sz w:val="28"/>
                <w:szCs w:val="28"/>
                <w:highlight w:val="none"/>
                <w:vertAlign w:val="baseline"/>
                <w:lang w:val="en-US" w:eastAsia="zh-CN" w:bidi="ar-SA"/>
              </w:rPr>
              <w:t xml:space="preserve">专栏4  </w:t>
            </w:r>
            <w:r>
              <w:rPr>
                <w:rFonts w:hint="default" w:ascii="黑体" w:hAnsi="黑体" w:eastAsia="黑体" w:cs="黑体"/>
                <w:b w:val="0"/>
                <w:bCs w:val="0"/>
                <w:color w:val="auto"/>
                <w:kern w:val="44"/>
                <w:sz w:val="28"/>
                <w:szCs w:val="28"/>
                <w:highlight w:val="none"/>
                <w:vertAlign w:val="baseline"/>
                <w:lang w:val="en-US" w:eastAsia="zh-CN" w:bidi="ar-SA"/>
              </w:rPr>
              <w:t>重点商业项目</w:t>
            </w:r>
          </w:p>
        </w:tc>
      </w:tr>
      <w:tr w14:paraId="66E63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175C0193">
            <w:pPr>
              <w:pStyle w:val="2"/>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1.光明城站枢纽商业项目</w:t>
            </w:r>
            <w:r>
              <w:rPr>
                <w:rFonts w:hint="eastAsia" w:ascii="仿宋_GB2312" w:hAnsi="仿宋_GB2312" w:eastAsia="仿宋_GB2312" w:cs="仿宋_GB2312"/>
                <w:b w:val="0"/>
                <w:bCs w:val="0"/>
                <w:color w:val="auto"/>
                <w:kern w:val="2"/>
                <w:sz w:val="28"/>
                <w:szCs w:val="28"/>
                <w:highlight w:val="none"/>
                <w:lang w:val="en-US" w:eastAsia="zh-CN" w:bidi="ar-SA"/>
              </w:rPr>
              <w:t>：依托广深港、赣深高铁及地铁6号线支线二期、13号线二期交汇优势，光明城站片区商业配套亟待加强。结合周边住宅开发与人口导入趋势，研究短期新增住宅用地可行性，长期规划布局一个中大型商业综合体，提升枢纽周边商业服务能力。</w:t>
            </w:r>
          </w:p>
          <w:p w14:paraId="4AF762AC">
            <w:pPr>
              <w:pStyle w:val="2"/>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2.李松蓢站片区商业项目：</w:t>
            </w:r>
            <w:r>
              <w:rPr>
                <w:rFonts w:hint="eastAsia" w:ascii="仿宋_GB2312" w:hAnsi="仿宋_GB2312" w:eastAsia="仿宋_GB2312" w:cs="仿宋_GB2312"/>
                <w:b w:val="0"/>
                <w:bCs w:val="0"/>
                <w:color w:val="auto"/>
                <w:kern w:val="2"/>
                <w:sz w:val="28"/>
                <w:szCs w:val="28"/>
                <w:highlight w:val="none"/>
                <w:lang w:val="en-US" w:eastAsia="zh-CN" w:bidi="ar-SA"/>
              </w:rPr>
              <w:t>结合13号线开通、区人民医院下村院区启用等利好，围绕青少年足球基地主题，探索通过招拍挂、城市更新等方式，新建约8万平方米中大型商业综合体，服务新增人口与区域消费升级需求。</w:t>
            </w:r>
          </w:p>
          <w:p w14:paraId="115ADB70">
            <w:pPr>
              <w:pStyle w:val="2"/>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3.国际会员制仓储超市项目：</w:t>
            </w:r>
            <w:r>
              <w:rPr>
                <w:rFonts w:hint="eastAsia" w:ascii="仿宋_GB2312" w:hAnsi="仿宋_GB2312" w:eastAsia="仿宋_GB2312" w:cs="仿宋_GB2312"/>
                <w:b w:val="0"/>
                <w:bCs w:val="0"/>
                <w:color w:val="auto"/>
                <w:kern w:val="2"/>
                <w:sz w:val="28"/>
                <w:szCs w:val="28"/>
                <w:highlight w:val="none"/>
                <w:lang w:val="en-US" w:eastAsia="zh-CN" w:bidi="ar-SA"/>
              </w:rPr>
              <w:t>通过用地招拍挂或国企建设租赁等方式，积极招引国际会员制仓储超市标杆企业落户，补齐光明区高端零售业态短板，优化商业结构，带动周边商业升级与品牌集聚。</w:t>
            </w:r>
          </w:p>
          <w:p w14:paraId="31A7954F">
            <w:pPr>
              <w:pStyle w:val="2"/>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4.奥特莱斯大型商业综合体项目：</w:t>
            </w:r>
            <w:r>
              <w:rPr>
                <w:rFonts w:hint="eastAsia" w:ascii="仿宋_GB2312" w:hAnsi="仿宋_GB2312" w:eastAsia="仿宋_GB2312" w:cs="仿宋_GB2312"/>
                <w:b w:val="0"/>
                <w:bCs w:val="0"/>
                <w:color w:val="auto"/>
                <w:kern w:val="2"/>
                <w:sz w:val="28"/>
                <w:szCs w:val="28"/>
                <w:highlight w:val="none"/>
                <w:lang w:val="en-US" w:eastAsia="zh-CN" w:bidi="ar-SA"/>
              </w:rPr>
              <w:t>规划建设约10万–15万平方米的奥特莱斯综合体，打造一站式购物消费目的地，填补区域高端体验型商业空白，带动商业配套从基础型向体验型升级。</w:t>
            </w:r>
          </w:p>
          <w:p w14:paraId="705F498D">
            <w:pPr>
              <w:pStyle w:val="2"/>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5.田寮通兴路商业综合体项目：</w:t>
            </w:r>
            <w:r>
              <w:rPr>
                <w:rFonts w:hint="eastAsia" w:ascii="仿宋_GB2312" w:hAnsi="仿宋_GB2312" w:eastAsia="仿宋_GB2312" w:cs="仿宋_GB2312"/>
                <w:b w:val="0"/>
                <w:bCs w:val="0"/>
                <w:color w:val="auto"/>
                <w:kern w:val="2"/>
                <w:sz w:val="28"/>
                <w:szCs w:val="28"/>
                <w:highlight w:val="none"/>
                <w:lang w:val="en-US" w:eastAsia="zh-CN" w:bidi="ar-SA"/>
              </w:rPr>
              <w:t>依托轨道18、29号线田寮站枢纽，结合利益统筹项目，谋划打造12万平方米光明西南部最大商业综合体，服务周边27万常住人口及科研人员，构建集购物、餐饮、休闲于一体的产城融合商业体系，联动玉律温泉、茅洲河等生态文旅资源。</w:t>
            </w:r>
          </w:p>
        </w:tc>
      </w:tr>
    </w:tbl>
    <w:p w14:paraId="07A7690B">
      <w:pPr>
        <w:pStyle w:val="2"/>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打造特色非标商业IP。</w:t>
      </w:r>
      <w:r>
        <w:rPr>
          <w:rFonts w:hint="eastAsia" w:ascii="仿宋_GB2312" w:hAnsi="仿宋_GB2312" w:eastAsia="仿宋_GB2312" w:cs="仿宋_GB2312"/>
          <w:b w:val="0"/>
          <w:bCs w:val="0"/>
          <w:color w:val="auto"/>
          <w:kern w:val="2"/>
          <w:sz w:val="32"/>
          <w:szCs w:val="32"/>
          <w:highlight w:val="none"/>
          <w:lang w:val="en-US" w:eastAsia="zh-CN" w:bidi="ar-SA"/>
        </w:rPr>
        <w:t>推动工业遗存、生态资源与商业融合，建设主题文旅综合体与体验式商业街区，培育“公园+商业”等新模式，塑造差异化商业品牌。</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1028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6D95559B">
            <w:pPr>
              <w:pStyle w:val="2"/>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仿宋_GB2312" w:hAnsi="仿宋_GB2312" w:eastAsia="仿宋_GB2312" w:cs="仿宋_GB2312"/>
                <w:b/>
                <w:bCs/>
                <w:color w:val="auto"/>
                <w:kern w:val="44"/>
                <w:sz w:val="32"/>
                <w:szCs w:val="32"/>
                <w:highlight w:val="none"/>
                <w:vertAlign w:val="baseline"/>
                <w:lang w:val="en-US" w:eastAsia="zh-CN" w:bidi="ar-SA"/>
              </w:rPr>
            </w:pPr>
            <w:r>
              <w:rPr>
                <w:rFonts w:hint="eastAsia" w:ascii="黑体" w:hAnsi="黑体" w:eastAsia="黑体" w:cs="黑体"/>
                <w:b w:val="0"/>
                <w:bCs w:val="0"/>
                <w:color w:val="auto"/>
                <w:kern w:val="44"/>
                <w:sz w:val="28"/>
                <w:szCs w:val="28"/>
                <w:highlight w:val="none"/>
                <w:vertAlign w:val="baseline"/>
                <w:lang w:val="en-US" w:eastAsia="zh-CN" w:bidi="ar-SA"/>
              </w:rPr>
              <w:t xml:space="preserve">专栏5  </w:t>
            </w:r>
            <w:r>
              <w:rPr>
                <w:rFonts w:hint="default" w:ascii="黑体" w:hAnsi="黑体" w:eastAsia="黑体" w:cs="黑体"/>
                <w:b w:val="0"/>
                <w:bCs w:val="0"/>
                <w:color w:val="auto"/>
                <w:kern w:val="44"/>
                <w:sz w:val="28"/>
                <w:szCs w:val="28"/>
                <w:highlight w:val="none"/>
                <w:vertAlign w:val="baseline"/>
                <w:lang w:val="en-US" w:eastAsia="zh-CN" w:bidi="ar-SA"/>
              </w:rPr>
              <w:t>特色非标商业IP</w:t>
            </w:r>
          </w:p>
        </w:tc>
      </w:tr>
      <w:tr w14:paraId="749CA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71452D4F">
            <w:pPr>
              <w:pStyle w:val="2"/>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1.旧糖厂片区综合提升项目：</w:t>
            </w:r>
            <w:r>
              <w:rPr>
                <w:rFonts w:hint="eastAsia" w:ascii="仿宋_GB2312" w:hAnsi="仿宋_GB2312" w:eastAsia="仿宋_GB2312" w:cs="仿宋_GB2312"/>
                <w:b w:val="0"/>
                <w:bCs w:val="0"/>
                <w:color w:val="auto"/>
                <w:kern w:val="2"/>
                <w:sz w:val="28"/>
                <w:szCs w:val="28"/>
                <w:highlight w:val="none"/>
                <w:lang w:val="en-US" w:eastAsia="zh-CN" w:bidi="ar-SA"/>
              </w:rPr>
              <w:t>依托光明旧糖厂工业遗存，毗邻深圳科技馆的区位优势，规划打造集艺术音乐社区与“甜工厂”非遗美食街区于一体的大型文旅综合体，形成文化保育、微度假与综合社区融合的标杆性消费项目。</w:t>
            </w:r>
          </w:p>
          <w:p w14:paraId="6EFB5455">
            <w:pPr>
              <w:pStyle w:val="2"/>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2.科学公园南部商业环廊项目：</w:t>
            </w:r>
            <w:r>
              <w:rPr>
                <w:rFonts w:hint="eastAsia" w:ascii="仿宋_GB2312" w:hAnsi="仿宋_GB2312" w:eastAsia="仿宋_GB2312" w:cs="仿宋_GB2312"/>
                <w:b w:val="0"/>
                <w:bCs w:val="0"/>
                <w:color w:val="auto"/>
                <w:kern w:val="2"/>
                <w:sz w:val="28"/>
                <w:szCs w:val="28"/>
                <w:highlight w:val="none"/>
                <w:lang w:val="en-US" w:eastAsia="zh-CN" w:bidi="ar-SA"/>
              </w:rPr>
              <w:t>整合深圳科技馆新馆、美术馆南面商业载体，重点引导“满纷荟”等项目，打造约2.9万平方米的“科学+艺术+商业”示范街区，形成“小盒子+大街区”互补的商业生态。</w:t>
            </w:r>
          </w:p>
          <w:p w14:paraId="1790F34D">
            <w:pPr>
              <w:pStyle w:val="2"/>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3.“新羌青年活力社区”改造提升项目：</w:t>
            </w:r>
            <w:r>
              <w:rPr>
                <w:rFonts w:hint="eastAsia" w:ascii="仿宋_GB2312" w:hAnsi="仿宋_GB2312" w:eastAsia="仿宋_GB2312" w:cs="仿宋_GB2312"/>
                <w:b w:val="0"/>
                <w:bCs w:val="0"/>
                <w:color w:val="auto"/>
                <w:kern w:val="2"/>
                <w:sz w:val="28"/>
                <w:szCs w:val="28"/>
                <w:highlight w:val="none"/>
                <w:lang w:val="en-US" w:eastAsia="zh-CN" w:bidi="ar-SA"/>
              </w:rPr>
              <w:t>聚焦新陂头村东侧旧村改造，结合亲水空间资源，采用“公园+商业”模式，植入日常消费、民宿清吧、文化体验等业态，打造有温度的邻里生活地标与青年活力社区。</w:t>
            </w:r>
          </w:p>
          <w:p w14:paraId="27653587">
            <w:pPr>
              <w:pStyle w:val="2"/>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4.海吉星市场生鲜餐饮商业项目：</w:t>
            </w:r>
            <w:r>
              <w:rPr>
                <w:rFonts w:hint="eastAsia" w:ascii="仿宋_GB2312" w:hAnsi="仿宋_GB2312" w:eastAsia="仿宋_GB2312" w:cs="仿宋_GB2312"/>
                <w:b w:val="0"/>
                <w:bCs w:val="0"/>
                <w:color w:val="auto"/>
                <w:kern w:val="2"/>
                <w:sz w:val="28"/>
                <w:szCs w:val="28"/>
                <w:highlight w:val="none"/>
                <w:lang w:val="en-US" w:eastAsia="zh-CN" w:bidi="ar-SA"/>
              </w:rPr>
              <w:t xml:space="preserve">推动海吉星市场内4000平方米精品街市及1.7万平方米商业裙楼招商，鼓励优质餐饮集聚，联动市场生鲜供应链优势，打造“全市最新鲜美食地标”，形成光明特色餐饮消费目的地。 </w:t>
            </w:r>
          </w:p>
          <w:p w14:paraId="7D3A66BD">
            <w:pPr>
              <w:pStyle w:val="2"/>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5.“汽车+”IP商业项目：</w:t>
            </w:r>
            <w:r>
              <w:rPr>
                <w:rFonts w:hint="eastAsia" w:ascii="仿宋_GB2312" w:hAnsi="仿宋_GB2312" w:eastAsia="仿宋_GB2312" w:cs="仿宋_GB2312"/>
                <w:b w:val="0"/>
                <w:bCs w:val="0"/>
                <w:color w:val="auto"/>
                <w:kern w:val="2"/>
                <w:sz w:val="28"/>
                <w:szCs w:val="28"/>
                <w:highlight w:val="none"/>
                <w:lang w:val="en-US" w:eastAsia="zh-CN" w:bidi="ar-SA"/>
              </w:rPr>
              <w:t>支持光明国际汽车城转型升级，探索建设集汽车露营、主题展会、沉浸式体验于一体的汽车文化体验区，结合明湖公园生态本底，推动“汽车+宠物+公园”深度融合，打造全市首个大型公园式宠物IP商贸综合体。</w:t>
            </w:r>
          </w:p>
        </w:tc>
      </w:tr>
    </w:tbl>
    <w:p w14:paraId="18B56F7C">
      <w:pPr>
        <w:pStyle w:val="2"/>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default" w:ascii="仿宋_GB2312" w:hAnsi="仿宋_GB2312" w:eastAsia="仿宋_GB2312" w:cs="仿宋_GB2312"/>
          <w:b/>
          <w:bCs/>
          <w:color w:val="auto"/>
          <w:kern w:val="44"/>
          <w:sz w:val="32"/>
          <w:szCs w:val="32"/>
          <w:highlight w:val="none"/>
          <w:lang w:val="en-US" w:eastAsia="zh-CN" w:bidi="ar-SA"/>
        </w:rPr>
        <w:t>创新存量商业焕新模式</w:t>
      </w:r>
      <w:r>
        <w:rPr>
          <w:rFonts w:hint="eastAsia" w:ascii="仿宋_GB2312" w:hAnsi="仿宋_GB2312" w:eastAsia="仿宋_GB2312" w:cs="仿宋_GB2312"/>
          <w:b/>
          <w:bCs/>
          <w:color w:val="auto"/>
          <w:kern w:val="44"/>
          <w:sz w:val="32"/>
          <w:szCs w:val="32"/>
          <w:highlight w:val="none"/>
          <w:lang w:val="en-US" w:eastAsia="zh-CN" w:bidi="ar-SA"/>
        </w:rPr>
        <w:t>。</w:t>
      </w:r>
      <w:r>
        <w:rPr>
          <w:rFonts w:hint="eastAsia" w:ascii="仿宋_GB2312" w:hAnsi="仿宋_GB2312" w:eastAsia="仿宋_GB2312" w:cs="仿宋_GB2312"/>
          <w:b w:val="0"/>
          <w:bCs w:val="0"/>
          <w:color w:val="auto"/>
          <w:kern w:val="2"/>
          <w:sz w:val="32"/>
          <w:szCs w:val="32"/>
          <w:highlight w:val="none"/>
          <w:lang w:val="en-US" w:eastAsia="zh-CN" w:bidi="ar-SA"/>
        </w:rPr>
        <w:t>对活力不足的商业项目进行主题重塑与业态优化，联动周边资源，通过专业化运营提升资产价值与商业效益。</w:t>
      </w:r>
    </w:p>
    <w:p w14:paraId="36657FED">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61FE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325EB0C4">
            <w:pPr>
              <w:pStyle w:val="2"/>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仿宋_GB2312" w:hAnsi="仿宋_GB2312" w:eastAsia="仿宋_GB2312" w:cs="仿宋_GB2312"/>
                <w:b/>
                <w:bCs/>
                <w:color w:val="auto"/>
                <w:kern w:val="44"/>
                <w:sz w:val="32"/>
                <w:szCs w:val="32"/>
                <w:highlight w:val="none"/>
                <w:vertAlign w:val="baseline"/>
                <w:lang w:val="en-US" w:eastAsia="zh-CN" w:bidi="ar-SA"/>
              </w:rPr>
            </w:pPr>
            <w:r>
              <w:rPr>
                <w:rFonts w:hint="eastAsia" w:ascii="黑体" w:hAnsi="黑体" w:eastAsia="黑体" w:cs="黑体"/>
                <w:b w:val="0"/>
                <w:bCs w:val="0"/>
                <w:color w:val="auto"/>
                <w:kern w:val="44"/>
                <w:sz w:val="28"/>
                <w:szCs w:val="28"/>
                <w:highlight w:val="none"/>
                <w:vertAlign w:val="baseline"/>
                <w:lang w:val="en-US" w:eastAsia="zh-CN" w:bidi="ar-SA"/>
              </w:rPr>
              <w:t xml:space="preserve">专栏6  </w:t>
            </w:r>
            <w:r>
              <w:rPr>
                <w:rFonts w:hint="default" w:ascii="黑体" w:hAnsi="黑体" w:eastAsia="黑体" w:cs="黑体"/>
                <w:b w:val="0"/>
                <w:bCs w:val="0"/>
                <w:color w:val="auto"/>
                <w:kern w:val="44"/>
                <w:sz w:val="28"/>
                <w:szCs w:val="28"/>
                <w:highlight w:val="none"/>
                <w:vertAlign w:val="baseline"/>
                <w:lang w:val="en-US" w:eastAsia="zh-CN" w:bidi="ar-SA"/>
              </w:rPr>
              <w:t>存量商业焕新</w:t>
            </w:r>
          </w:p>
        </w:tc>
      </w:tr>
      <w:tr w14:paraId="5531B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448A3625">
            <w:pPr>
              <w:pStyle w:val="2"/>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1.华强科技生态园优化改造项目：</w:t>
            </w:r>
            <w:r>
              <w:rPr>
                <w:rFonts w:hint="eastAsia" w:ascii="仿宋_GB2312" w:hAnsi="仿宋_GB2312" w:eastAsia="仿宋_GB2312" w:cs="仿宋_GB2312"/>
                <w:b w:val="0"/>
                <w:bCs w:val="0"/>
                <w:color w:val="auto"/>
                <w:kern w:val="2"/>
                <w:sz w:val="28"/>
                <w:szCs w:val="28"/>
                <w:highlight w:val="none"/>
                <w:lang w:val="en-US" w:eastAsia="zh-CN" w:bidi="ar-SA"/>
              </w:rPr>
              <w:t>针对园区5万平方米开放式商业街区业态传统、主题不足的问题，引导华强集团联合专业机构进行策划优化，重点打造格力生活馆旗舰店、南粤光明乳鸽美食区、夜生活区等主题板块，提升商业吸引力与园区整体氛围。</w:t>
            </w:r>
          </w:p>
          <w:p w14:paraId="3489D96A">
            <w:pPr>
              <w:pStyle w:val="2"/>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2.深铁瑞城商业统筹运营项目：</w:t>
            </w:r>
            <w:r>
              <w:rPr>
                <w:rFonts w:hint="eastAsia" w:ascii="仿宋_GB2312" w:hAnsi="仿宋_GB2312" w:eastAsia="仿宋_GB2312" w:cs="仿宋_GB2312"/>
                <w:b w:val="0"/>
                <w:bCs w:val="0"/>
                <w:color w:val="auto"/>
                <w:kern w:val="2"/>
                <w:sz w:val="28"/>
                <w:szCs w:val="28"/>
                <w:highlight w:val="none"/>
                <w:lang w:val="en-US" w:eastAsia="zh-CN" w:bidi="ar-SA"/>
              </w:rPr>
              <w:t>依托深铁瑞城项目约6万平方米集中商业及相邻社区商业，广泛对接知名商业运营主体，通过统筹规划与联动运营，打造街区式商业标杆，与光明N次方公园形成区域商业协同效应。</w:t>
            </w:r>
          </w:p>
        </w:tc>
      </w:tr>
    </w:tbl>
    <w:p w14:paraId="75731CF9">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default" w:ascii="楷体_GB2312" w:hAnsi="楷体_GB2312" w:eastAsia="楷体_GB2312" w:cs="楷体_GB2312"/>
          <w:b/>
          <w:bCs/>
          <w:color w:val="auto"/>
          <w:sz w:val="32"/>
          <w:szCs w:val="32"/>
          <w:highlight w:val="none"/>
          <w:lang w:val="en-US" w:eastAsia="zh-CN"/>
        </w:rPr>
      </w:pPr>
      <w:bookmarkStart w:id="36" w:name="_Toc3419"/>
      <w:bookmarkStart w:id="37" w:name="_Toc25593"/>
      <w:r>
        <w:rPr>
          <w:rFonts w:hint="default" w:ascii="楷体_GB2312" w:hAnsi="楷体_GB2312" w:eastAsia="楷体_GB2312" w:cs="楷体_GB2312"/>
          <w:b/>
          <w:bCs/>
          <w:color w:val="auto"/>
          <w:sz w:val="32"/>
          <w:szCs w:val="32"/>
          <w:highlight w:val="none"/>
          <w:lang w:val="en-US" w:eastAsia="zh-CN"/>
        </w:rPr>
        <w:t>第三节 培育多元消费业态</w:t>
      </w:r>
      <w:bookmarkEnd w:id="36"/>
      <w:bookmarkEnd w:id="37"/>
    </w:p>
    <w:p w14:paraId="4EEB1B8B">
      <w:pPr>
        <w:pStyle w:val="2"/>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巩固大宗商品消费。</w:t>
      </w:r>
      <w:r>
        <w:rPr>
          <w:rFonts w:hint="default" w:ascii="仿宋_GB2312" w:hAnsi="仿宋_GB2312" w:eastAsia="仿宋_GB2312" w:cs="仿宋_GB2312"/>
          <w:b w:val="0"/>
          <w:bCs w:val="0"/>
          <w:color w:val="auto"/>
          <w:kern w:val="44"/>
          <w:sz w:val="32"/>
          <w:szCs w:val="32"/>
          <w:highlight w:val="none"/>
          <w:lang w:val="en-US" w:eastAsia="zh-CN" w:bidi="ar-SA"/>
        </w:rPr>
        <w:t>依托光明国际汽车城，顺应汽车市场趋势，扩大新能源品牌引进规模，提升园区新能源占比，深化车辆维保、改装、检测等“一站式”后市场服务，巩固汽车消费基本盘，打造湾区汽车消费标杆。结合辖区工业特色，通过产销联动与消费促进，支持消费级无人机、机器人、3C设备、投影仪、智能运动装备、</w:t>
      </w:r>
      <w:r>
        <w:rPr>
          <w:rFonts w:hint="eastAsia" w:ascii="仿宋_GB2312" w:hAnsi="仿宋_GB2312" w:eastAsia="仿宋_GB2312" w:cs="仿宋_GB2312"/>
          <w:b w:val="0"/>
          <w:bCs w:val="0"/>
          <w:color w:val="auto"/>
          <w:kern w:val="44"/>
          <w:sz w:val="32"/>
          <w:szCs w:val="32"/>
          <w:highlight w:val="none"/>
          <w:lang w:val="en-US" w:eastAsia="zh-CN" w:bidi="ar-SA"/>
        </w:rPr>
        <w:t>3D打印机</w:t>
      </w:r>
      <w:r>
        <w:rPr>
          <w:rFonts w:hint="default" w:ascii="仿宋_GB2312" w:hAnsi="仿宋_GB2312" w:eastAsia="仿宋_GB2312" w:cs="仿宋_GB2312"/>
          <w:b w:val="0"/>
          <w:bCs w:val="0"/>
          <w:color w:val="auto"/>
          <w:kern w:val="44"/>
          <w:sz w:val="32"/>
          <w:szCs w:val="32"/>
          <w:highlight w:val="none"/>
          <w:lang w:val="en-US" w:eastAsia="zh-CN" w:bidi="ar-SA"/>
        </w:rPr>
        <w:t>等新兴品类申领补贴，推动家电、通讯设备等大宗消费增长。对接全市居家适老化改造政策，融合全屋智能使用场景，推广楼盘智能解决方案，促进家电换新换智，形成“汽车消费稳基础、智能消费添动能”的双轮驱动格局。</w:t>
      </w:r>
    </w:p>
    <w:p w14:paraId="70107B0A">
      <w:pPr>
        <w:pStyle w:val="2"/>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default" w:ascii="仿宋_GB2312" w:hAnsi="仿宋_GB2312" w:eastAsia="仿宋_GB2312" w:cs="仿宋_GB2312"/>
          <w:b w:val="0"/>
          <w:bCs w:val="0"/>
          <w:color w:val="auto"/>
          <w:kern w:val="44"/>
          <w:sz w:val="32"/>
          <w:szCs w:val="32"/>
          <w:highlight w:val="none"/>
          <w:lang w:val="en-US" w:eastAsia="zh-CN" w:bidi="ar-SA"/>
        </w:rPr>
      </w:pPr>
      <w:r>
        <w:rPr>
          <w:rFonts w:hint="default" w:ascii="仿宋_GB2312" w:hAnsi="仿宋_GB2312" w:eastAsia="仿宋_GB2312" w:cs="仿宋_GB2312"/>
          <w:b/>
          <w:bCs/>
          <w:color w:val="auto"/>
          <w:kern w:val="44"/>
          <w:sz w:val="32"/>
          <w:szCs w:val="32"/>
          <w:highlight w:val="none"/>
          <w:lang w:val="en-US" w:eastAsia="zh-CN" w:bidi="ar-SA"/>
        </w:rPr>
        <w:t>发展</w:t>
      </w:r>
      <w:r>
        <w:rPr>
          <w:rFonts w:hint="eastAsia" w:ascii="仿宋_GB2312" w:hAnsi="仿宋_GB2312" w:eastAsia="仿宋_GB2312" w:cs="仿宋_GB2312"/>
          <w:b/>
          <w:bCs/>
          <w:color w:val="auto"/>
          <w:kern w:val="44"/>
          <w:sz w:val="32"/>
          <w:szCs w:val="32"/>
          <w:highlight w:val="none"/>
          <w:lang w:val="en-US" w:eastAsia="zh-CN" w:bidi="ar-SA"/>
        </w:rPr>
        <w:t>特色</w:t>
      </w:r>
      <w:r>
        <w:rPr>
          <w:rFonts w:hint="default" w:ascii="仿宋_GB2312" w:hAnsi="仿宋_GB2312" w:eastAsia="仿宋_GB2312" w:cs="仿宋_GB2312"/>
          <w:b/>
          <w:bCs/>
          <w:color w:val="auto"/>
          <w:kern w:val="44"/>
          <w:sz w:val="32"/>
          <w:szCs w:val="32"/>
          <w:highlight w:val="none"/>
          <w:lang w:val="en-US" w:eastAsia="zh-CN" w:bidi="ar-SA"/>
        </w:rPr>
        <w:t>品质消费。</w:t>
      </w:r>
      <w:r>
        <w:rPr>
          <w:rFonts w:hint="default" w:ascii="仿宋_GB2312" w:hAnsi="仿宋_GB2312" w:eastAsia="仿宋_GB2312" w:cs="仿宋_GB2312"/>
          <w:b w:val="0"/>
          <w:bCs w:val="0"/>
          <w:color w:val="auto"/>
          <w:kern w:val="44"/>
          <w:sz w:val="32"/>
          <w:szCs w:val="32"/>
          <w:highlight w:val="none"/>
          <w:lang w:val="en-US" w:eastAsia="zh-CN" w:bidi="ar-SA"/>
        </w:rPr>
        <w:t>“十五五”期间，积极引入国际会员制仓储超市、奥特莱斯等商业项目，服务周边社区，辐射光明片区乃至深圳北部与东莞地区，提升区域人气与商业配套水平，满足居民生活购物需求。深耕东部与西部两大核心商圈，提前引导环科技馆商圈差异化定位，提升商业品质，吸引时尚潮流品牌首店、旗舰店及新概念店落户。围绕“世界一流科学城+都市田园”双IP，通过科商融合、绿色消费、夜间经济等路径，引导首店资源合理布局，集聚时尚、新锐与小众潮流品牌，构建“首店+在地文化”消费生态闭环。积极发展保税美术品展示等新兴业态。</w:t>
      </w:r>
    </w:p>
    <w:p w14:paraId="282536EE">
      <w:pPr>
        <w:pStyle w:val="2"/>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default" w:ascii="仿宋_GB2312" w:hAnsi="仿宋_GB2312" w:eastAsia="仿宋_GB2312" w:cs="仿宋_GB2312"/>
          <w:b w:val="0"/>
          <w:bCs w:val="0"/>
          <w:color w:val="auto"/>
          <w:kern w:val="44"/>
          <w:sz w:val="32"/>
          <w:szCs w:val="32"/>
          <w:highlight w:val="none"/>
          <w:lang w:val="en-US" w:eastAsia="zh-CN" w:bidi="ar-SA"/>
        </w:rPr>
      </w:pPr>
      <w:r>
        <w:rPr>
          <w:rFonts w:hint="eastAsia" w:ascii="仿宋_GB2312" w:hAnsi="仿宋_GB2312" w:eastAsia="仿宋_GB2312" w:cs="仿宋_GB2312"/>
          <w:b/>
          <w:bCs/>
          <w:color w:val="auto"/>
          <w:kern w:val="44"/>
          <w:sz w:val="32"/>
          <w:szCs w:val="32"/>
          <w:highlight w:val="none"/>
          <w:lang w:val="en-US" w:eastAsia="zh-CN" w:bidi="ar-SA"/>
        </w:rPr>
        <w:t>促进辖区</w:t>
      </w:r>
      <w:r>
        <w:rPr>
          <w:rFonts w:hint="default" w:ascii="仿宋_GB2312" w:hAnsi="仿宋_GB2312" w:eastAsia="仿宋_GB2312" w:cs="仿宋_GB2312"/>
          <w:b/>
          <w:bCs/>
          <w:color w:val="auto"/>
          <w:kern w:val="44"/>
          <w:sz w:val="32"/>
          <w:szCs w:val="32"/>
          <w:highlight w:val="none"/>
          <w:lang w:val="en-US" w:eastAsia="zh-CN" w:bidi="ar-SA"/>
        </w:rPr>
        <w:t>工业品消费。</w:t>
      </w:r>
      <w:r>
        <w:rPr>
          <w:rFonts w:hint="default" w:ascii="仿宋_GB2312" w:hAnsi="仿宋_GB2312" w:eastAsia="仿宋_GB2312" w:cs="仿宋_GB2312"/>
          <w:b w:val="0"/>
          <w:bCs w:val="0"/>
          <w:color w:val="auto"/>
          <w:kern w:val="44"/>
          <w:sz w:val="32"/>
          <w:szCs w:val="32"/>
          <w:highlight w:val="none"/>
          <w:lang w:val="en-US" w:eastAsia="zh-CN" w:bidi="ar-SA"/>
        </w:rPr>
        <w:t>依托我区产业优势，强化产销对接与消费引导，促进工业消费品就地转化与价值提升。支持智能穿戴、消费级无人机、钟表、自行车等本地优势产业生产企业，在核心商圈、重点景区设立品牌体验店、旗舰店</w:t>
      </w:r>
      <w:r>
        <w:rPr>
          <w:rFonts w:hint="eastAsia" w:ascii="仿宋_GB2312" w:hAnsi="仿宋_GB2312" w:eastAsia="仿宋_GB2312" w:cs="仿宋_GB2312"/>
          <w:b w:val="0"/>
          <w:bCs w:val="0"/>
          <w:color w:val="auto"/>
          <w:kern w:val="44"/>
          <w:sz w:val="32"/>
          <w:szCs w:val="32"/>
          <w:highlight w:val="none"/>
          <w:lang w:val="en-US" w:eastAsia="zh-CN" w:bidi="ar-SA"/>
        </w:rPr>
        <w:t>，打造AIPC、3D打印机、智能自行车等光明消费“新三样”</w:t>
      </w:r>
      <w:r>
        <w:rPr>
          <w:rFonts w:hint="default" w:ascii="仿宋_GB2312" w:hAnsi="仿宋_GB2312" w:eastAsia="仿宋_GB2312" w:cs="仿宋_GB2312"/>
          <w:b w:val="0"/>
          <w:bCs w:val="0"/>
          <w:color w:val="auto"/>
          <w:kern w:val="44"/>
          <w:sz w:val="32"/>
          <w:szCs w:val="32"/>
          <w:highlight w:val="none"/>
          <w:lang w:val="en-US" w:eastAsia="zh-CN" w:bidi="ar-SA"/>
        </w:rPr>
        <w:t>。鼓励企业开发工业旅游线路，融合生产观摩、定制体验与直销采购</w:t>
      </w:r>
      <w:r>
        <w:rPr>
          <w:rFonts w:hint="eastAsia" w:ascii="仿宋_GB2312" w:hAnsi="仿宋_GB2312" w:eastAsia="仿宋_GB2312" w:cs="仿宋_GB2312"/>
          <w:b w:val="0"/>
          <w:bCs w:val="0"/>
          <w:color w:val="auto"/>
          <w:kern w:val="44"/>
          <w:sz w:val="32"/>
          <w:szCs w:val="32"/>
          <w:highlight w:val="none"/>
          <w:lang w:val="en-US" w:eastAsia="zh-CN" w:bidi="ar-SA"/>
        </w:rPr>
        <w:t>，</w:t>
      </w:r>
      <w:r>
        <w:rPr>
          <w:rFonts w:hint="default" w:ascii="仿宋_GB2312" w:hAnsi="仿宋_GB2312" w:eastAsia="仿宋_GB2312" w:cs="仿宋_GB2312"/>
          <w:b w:val="0"/>
          <w:bCs w:val="0"/>
          <w:color w:val="auto"/>
          <w:kern w:val="44"/>
          <w:sz w:val="32"/>
          <w:szCs w:val="32"/>
          <w:highlight w:val="none"/>
          <w:lang w:val="en-US" w:eastAsia="zh-CN" w:bidi="ar-SA"/>
        </w:rPr>
        <w:t>推动工业品进商圈、进展会、进市集，在“光明四季畅游”等</w:t>
      </w:r>
      <w:r>
        <w:rPr>
          <w:rFonts w:hint="eastAsia" w:ascii="仿宋_GB2312" w:hAnsi="仿宋_GB2312" w:eastAsia="仿宋_GB2312" w:cs="仿宋_GB2312"/>
          <w:b w:val="0"/>
          <w:bCs w:val="0"/>
          <w:color w:val="auto"/>
          <w:kern w:val="44"/>
          <w:sz w:val="32"/>
          <w:szCs w:val="32"/>
          <w:highlight w:val="none"/>
          <w:lang w:val="en-US" w:eastAsia="zh-CN" w:bidi="ar-SA"/>
        </w:rPr>
        <w:t>促消费</w:t>
      </w:r>
      <w:r>
        <w:rPr>
          <w:rFonts w:hint="default" w:ascii="仿宋_GB2312" w:hAnsi="仿宋_GB2312" w:eastAsia="仿宋_GB2312" w:cs="仿宋_GB2312"/>
          <w:b w:val="0"/>
          <w:bCs w:val="0"/>
          <w:color w:val="auto"/>
          <w:kern w:val="44"/>
          <w:sz w:val="32"/>
          <w:szCs w:val="32"/>
          <w:highlight w:val="none"/>
          <w:lang w:val="en-US" w:eastAsia="zh-CN" w:bidi="ar-SA"/>
        </w:rPr>
        <w:t>活动中设立“光明制造”主题展销专区，支持企业开展新品发布、限定品发售</w:t>
      </w:r>
      <w:r>
        <w:rPr>
          <w:rFonts w:hint="eastAsia" w:ascii="仿宋_GB2312" w:hAnsi="仿宋_GB2312" w:eastAsia="仿宋_GB2312" w:cs="仿宋_GB2312"/>
          <w:b w:val="0"/>
          <w:bCs w:val="0"/>
          <w:color w:val="auto"/>
          <w:kern w:val="44"/>
          <w:sz w:val="32"/>
          <w:szCs w:val="32"/>
          <w:highlight w:val="none"/>
          <w:lang w:val="en-US" w:eastAsia="zh-CN" w:bidi="ar-SA"/>
        </w:rPr>
        <w:t>，</w:t>
      </w:r>
      <w:r>
        <w:rPr>
          <w:rFonts w:hint="default" w:ascii="仿宋_GB2312" w:hAnsi="仿宋_GB2312" w:eastAsia="仿宋_GB2312" w:cs="仿宋_GB2312"/>
          <w:b w:val="0"/>
          <w:bCs w:val="0"/>
          <w:color w:val="auto"/>
          <w:kern w:val="44"/>
          <w:sz w:val="32"/>
          <w:szCs w:val="32"/>
          <w:highlight w:val="none"/>
          <w:lang w:val="en-US" w:eastAsia="zh-CN" w:bidi="ar-SA"/>
        </w:rPr>
        <w:t>鼓励生产企业与商业载体开展IP联名、跨界快闪等合作。通过“产品+文化+体验”多元融合，打造具有光明辨识度的工业消费品牌，实现“以销促产、以产强商”。</w:t>
      </w:r>
    </w:p>
    <w:p w14:paraId="7D0808BD">
      <w:pPr>
        <w:pStyle w:val="2"/>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b w:val="0"/>
          <w:bCs w:val="0"/>
          <w:color w:val="auto"/>
          <w:kern w:val="44"/>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优化文商旅体融合消费。</w:t>
      </w:r>
      <w:r>
        <w:rPr>
          <w:rFonts w:hint="default" w:ascii="仿宋_GB2312" w:hAnsi="仿宋_GB2312" w:eastAsia="仿宋_GB2312" w:cs="仿宋_GB2312"/>
          <w:b w:val="0"/>
          <w:bCs w:val="0"/>
          <w:color w:val="auto"/>
          <w:kern w:val="44"/>
          <w:sz w:val="32"/>
          <w:szCs w:val="32"/>
          <w:highlight w:val="none"/>
          <w:lang w:val="en-US" w:eastAsia="zh-CN" w:bidi="ar-SA"/>
        </w:rPr>
        <w:t>依托公园与绿道资源，在保障公益性的基础上，发挥生态与城市发展双重功能，发展个性化、多元化的“公园+”消费场景，满足市民游客休闲打卡与消费需求。结合体育赛事与优越户外空间，引入“体育+”“活动+”业态，打造运动休闲引力场。围绕科学城定位，以研学家庭及青年群体为主要对象，举办科技文旅消费活动，联动“票根经济”推出“科技体验+商业满减”组合，吸引大湾区游客。发展“科技+”体验项目与业态，建设兼具科技感、国际化与烟火气的餐饮品牌矩阵，构建层次丰富、特色鲜明的消费体系。</w:t>
      </w:r>
      <w:r>
        <w:rPr>
          <w:rFonts w:hint="eastAsia" w:ascii="仿宋_GB2312" w:hAnsi="仿宋_GB2312" w:eastAsia="仿宋_GB2312" w:cs="仿宋_GB2312"/>
          <w:b w:val="0"/>
          <w:bCs w:val="0"/>
          <w:color w:val="auto"/>
          <w:kern w:val="44"/>
          <w:sz w:val="32"/>
          <w:szCs w:val="32"/>
          <w:highlight w:val="none"/>
          <w:lang w:val="en-US" w:eastAsia="zh-CN" w:bidi="ar-SA"/>
        </w:rPr>
        <w:t>培育“谷子经济”与兴趣消费。利用光明科学城年轻化的人才结构，积极培育“谷子经济”（动漫、游戏、二次元周边）等兴趣消费新增长点。依托万达广场、星河COCO City等成熟商业载体，布局二次元主题街区和快闪店，将文化 IP 的情感价值转化为市场价值。</w:t>
      </w:r>
    </w:p>
    <w:p w14:paraId="48CACAAD">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default" w:ascii="楷体_GB2312" w:hAnsi="楷体_GB2312" w:eastAsia="楷体_GB2312" w:cs="楷体_GB2312"/>
          <w:b/>
          <w:bCs/>
          <w:color w:val="auto"/>
          <w:sz w:val="32"/>
          <w:szCs w:val="32"/>
          <w:highlight w:val="none"/>
          <w:lang w:val="en-US" w:eastAsia="zh-CN"/>
        </w:rPr>
      </w:pPr>
      <w:bookmarkStart w:id="38" w:name="_Toc21573"/>
      <w:bookmarkStart w:id="39" w:name="_Toc7430"/>
      <w:r>
        <w:rPr>
          <w:rFonts w:hint="default" w:ascii="楷体_GB2312" w:hAnsi="楷体_GB2312" w:eastAsia="楷体_GB2312" w:cs="楷体_GB2312"/>
          <w:b/>
          <w:bCs/>
          <w:color w:val="auto"/>
          <w:sz w:val="32"/>
          <w:szCs w:val="32"/>
          <w:highlight w:val="none"/>
          <w:lang w:val="en-US" w:eastAsia="zh-CN"/>
        </w:rPr>
        <w:t>第四</w:t>
      </w:r>
      <w:r>
        <w:rPr>
          <w:rFonts w:hint="eastAsia" w:ascii="楷体_GB2312" w:hAnsi="楷体_GB2312" w:eastAsia="楷体_GB2312" w:cs="楷体_GB2312"/>
          <w:b/>
          <w:bCs/>
          <w:color w:val="auto"/>
          <w:sz w:val="32"/>
          <w:szCs w:val="32"/>
          <w:highlight w:val="none"/>
          <w:lang w:val="en-US" w:eastAsia="zh-CN"/>
        </w:rPr>
        <w:t>节</w:t>
      </w:r>
      <w:r>
        <w:rPr>
          <w:rFonts w:hint="default" w:ascii="楷体_GB2312" w:hAnsi="楷体_GB2312" w:eastAsia="楷体_GB2312" w:cs="楷体_GB2312"/>
          <w:b/>
          <w:bCs/>
          <w:color w:val="auto"/>
          <w:sz w:val="32"/>
          <w:szCs w:val="32"/>
          <w:highlight w:val="none"/>
          <w:lang w:val="en-US" w:eastAsia="zh-CN"/>
        </w:rPr>
        <w:t xml:space="preserve"> 创新机制</w:t>
      </w:r>
      <w:r>
        <w:rPr>
          <w:rFonts w:hint="eastAsia" w:ascii="楷体_GB2312" w:hAnsi="楷体_GB2312" w:eastAsia="楷体_GB2312" w:cs="楷体_GB2312"/>
          <w:b/>
          <w:bCs/>
          <w:color w:val="auto"/>
          <w:sz w:val="32"/>
          <w:szCs w:val="32"/>
          <w:highlight w:val="none"/>
          <w:lang w:val="en-US" w:eastAsia="zh-CN"/>
        </w:rPr>
        <w:t>，</w:t>
      </w:r>
      <w:r>
        <w:rPr>
          <w:rFonts w:hint="default" w:ascii="楷体_GB2312" w:hAnsi="楷体_GB2312" w:eastAsia="楷体_GB2312" w:cs="楷体_GB2312"/>
          <w:b/>
          <w:bCs/>
          <w:color w:val="auto"/>
          <w:sz w:val="32"/>
          <w:szCs w:val="32"/>
          <w:highlight w:val="none"/>
          <w:lang w:val="en-US" w:eastAsia="zh-CN"/>
        </w:rPr>
        <w:t>塑造“</w:t>
      </w:r>
      <w:r>
        <w:rPr>
          <w:rFonts w:hint="eastAsia" w:ascii="楷体_GB2312" w:hAnsi="楷体_GB2312" w:eastAsia="楷体_GB2312" w:cs="楷体_GB2312"/>
          <w:b/>
          <w:bCs/>
          <w:color w:val="auto"/>
          <w:sz w:val="32"/>
          <w:szCs w:val="32"/>
          <w:highlight w:val="none"/>
          <w:lang w:val="en-US" w:eastAsia="zh-CN"/>
        </w:rPr>
        <w:t>FUN光明 YOUNG生活</w:t>
      </w:r>
      <w:r>
        <w:rPr>
          <w:rFonts w:hint="default" w:ascii="楷体_GB2312" w:hAnsi="楷体_GB2312" w:eastAsia="楷体_GB2312" w:cs="楷体_GB2312"/>
          <w:b/>
          <w:bCs/>
          <w:color w:val="auto"/>
          <w:sz w:val="32"/>
          <w:szCs w:val="32"/>
          <w:highlight w:val="none"/>
          <w:lang w:val="en-US" w:eastAsia="zh-CN"/>
        </w:rPr>
        <w:t>”品牌</w:t>
      </w:r>
      <w:bookmarkEnd w:id="38"/>
      <w:bookmarkEnd w:id="39"/>
    </w:p>
    <w:p w14:paraId="55ACB105">
      <w:pPr>
        <w:pStyle w:val="2"/>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default" w:ascii="仿宋_GB2312" w:hAnsi="仿宋_GB2312" w:eastAsia="仿宋_GB2312" w:cs="仿宋_GB2312"/>
          <w:b w:val="0"/>
          <w:bCs w:val="0"/>
          <w:color w:val="auto"/>
          <w:kern w:val="44"/>
          <w:sz w:val="32"/>
          <w:szCs w:val="32"/>
          <w:highlight w:val="none"/>
          <w:lang w:val="en-US" w:eastAsia="zh-CN" w:bidi="ar-SA"/>
        </w:rPr>
      </w:pPr>
      <w:r>
        <w:rPr>
          <w:rFonts w:hint="default" w:ascii="仿宋_GB2312" w:hAnsi="仿宋_GB2312" w:eastAsia="仿宋_GB2312" w:cs="仿宋_GB2312"/>
          <w:b/>
          <w:bCs/>
          <w:color w:val="auto"/>
          <w:kern w:val="44"/>
          <w:sz w:val="32"/>
          <w:szCs w:val="32"/>
          <w:highlight w:val="none"/>
          <w:lang w:val="en-US" w:eastAsia="zh-CN" w:bidi="ar-SA"/>
        </w:rPr>
        <w:t>打造“</w:t>
      </w:r>
      <w:r>
        <w:rPr>
          <w:rFonts w:hint="eastAsia" w:ascii="楷体_GB2312" w:hAnsi="楷体_GB2312" w:eastAsia="楷体_GB2312" w:cs="楷体_GB2312"/>
          <w:b/>
          <w:bCs/>
          <w:color w:val="auto"/>
          <w:sz w:val="32"/>
          <w:szCs w:val="32"/>
          <w:highlight w:val="none"/>
          <w:lang w:val="en-US" w:eastAsia="zh-CN"/>
        </w:rPr>
        <w:t>FUN光明 YOUNG生活</w:t>
      </w:r>
      <w:r>
        <w:rPr>
          <w:rFonts w:hint="default" w:ascii="仿宋_GB2312" w:hAnsi="仿宋_GB2312" w:eastAsia="仿宋_GB2312" w:cs="仿宋_GB2312"/>
          <w:b/>
          <w:bCs/>
          <w:color w:val="auto"/>
          <w:kern w:val="44"/>
          <w:sz w:val="32"/>
          <w:szCs w:val="32"/>
          <w:highlight w:val="none"/>
          <w:lang w:val="en-US" w:eastAsia="zh-CN" w:bidi="ar-SA"/>
        </w:rPr>
        <w:t>”主题IP</w:t>
      </w:r>
      <w:r>
        <w:rPr>
          <w:rFonts w:hint="eastAsia" w:ascii="仿宋_GB2312" w:hAnsi="仿宋_GB2312" w:eastAsia="仿宋_GB2312" w:cs="仿宋_GB2312"/>
          <w:b/>
          <w:bCs/>
          <w:color w:val="auto"/>
          <w:kern w:val="44"/>
          <w:sz w:val="32"/>
          <w:szCs w:val="32"/>
          <w:highlight w:val="none"/>
          <w:lang w:val="en-US" w:eastAsia="zh-CN" w:bidi="ar-SA"/>
        </w:rPr>
        <w:t>。</w:t>
      </w:r>
      <w:r>
        <w:rPr>
          <w:rFonts w:hint="default" w:ascii="仿宋_GB2312" w:hAnsi="仿宋_GB2312" w:eastAsia="仿宋_GB2312" w:cs="仿宋_GB2312"/>
          <w:b w:val="0"/>
          <w:bCs w:val="0"/>
          <w:color w:val="auto"/>
          <w:kern w:val="44"/>
          <w:sz w:val="32"/>
          <w:szCs w:val="32"/>
          <w:highlight w:val="none"/>
          <w:lang w:val="en-US" w:eastAsia="zh-CN" w:bidi="ar-SA"/>
        </w:rPr>
        <w:t>整合全区</w:t>
      </w:r>
      <w:r>
        <w:rPr>
          <w:rFonts w:hint="eastAsia" w:ascii="仿宋_GB2312" w:hAnsi="仿宋_GB2312" w:eastAsia="仿宋_GB2312" w:cs="仿宋_GB2312"/>
          <w:b w:val="0"/>
          <w:bCs w:val="0"/>
          <w:color w:val="auto"/>
          <w:kern w:val="44"/>
          <w:sz w:val="32"/>
          <w:szCs w:val="32"/>
          <w:highlight w:val="none"/>
          <w:lang w:val="en-US" w:eastAsia="zh-CN" w:bidi="ar-SA"/>
        </w:rPr>
        <w:t>文商旅体</w:t>
      </w:r>
      <w:r>
        <w:rPr>
          <w:rFonts w:hint="default" w:ascii="仿宋_GB2312" w:hAnsi="仿宋_GB2312" w:eastAsia="仿宋_GB2312" w:cs="仿宋_GB2312"/>
          <w:b w:val="0"/>
          <w:bCs w:val="0"/>
          <w:color w:val="auto"/>
          <w:kern w:val="44"/>
          <w:sz w:val="32"/>
          <w:szCs w:val="32"/>
          <w:highlight w:val="none"/>
          <w:lang w:val="en-US" w:eastAsia="zh-CN" w:bidi="ar-SA"/>
        </w:rPr>
        <w:t>资源，塑造“春焕新、夏夜游、秋赏味、冬暖购”四季主题品牌。通过全媒体营销与系列活动，吸引大湾区客群周期性到访。策划年度活动体系，春季办艺术展与市集，夏季推夜游与美食节，秋季办科技嘉年华与音乐季，冬季推温泉养生与年货节。推出“季节限定畅游包”，联合商户设计“门票+住宿+餐饮+体验”一体化产品，在“光明畅游”平台及主流OTA同步上线。借势2026年APEC会议，定制“半日科学微度假”线路及专属礼包，面向国际嘉宾展示光明形象</w:t>
      </w:r>
      <w:r>
        <w:rPr>
          <w:rFonts w:hint="eastAsia" w:ascii="仿宋_GB2312" w:hAnsi="仿宋_GB2312" w:eastAsia="仿宋_GB2312" w:cs="仿宋_GB2312"/>
          <w:b w:val="0"/>
          <w:bCs w:val="0"/>
          <w:color w:val="auto"/>
          <w:kern w:val="44"/>
          <w:sz w:val="32"/>
          <w:szCs w:val="32"/>
          <w:highlight w:val="none"/>
          <w:lang w:val="en-US" w:eastAsia="zh-CN" w:bidi="ar-SA"/>
        </w:rPr>
        <w:t>，助力光明塑造“深圳微度假目的地”</w:t>
      </w:r>
      <w:r>
        <w:rPr>
          <w:rFonts w:hint="default" w:ascii="仿宋_GB2312" w:hAnsi="仿宋_GB2312" w:eastAsia="仿宋_GB2312" w:cs="仿宋_GB2312"/>
          <w:b w:val="0"/>
          <w:bCs w:val="0"/>
          <w:color w:val="auto"/>
          <w:kern w:val="44"/>
          <w:sz w:val="32"/>
          <w:szCs w:val="32"/>
          <w:highlight w:val="none"/>
          <w:lang w:val="en-US" w:eastAsia="zh-CN" w:bidi="ar-SA"/>
        </w:rPr>
        <w:t>。</w:t>
      </w:r>
    </w:p>
    <w:p w14:paraId="205873D1">
      <w:pPr>
        <w:pStyle w:val="2"/>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default" w:ascii="仿宋_GB2312" w:hAnsi="仿宋_GB2312" w:eastAsia="仿宋_GB2312" w:cs="仿宋_GB2312"/>
          <w:b w:val="0"/>
          <w:bCs w:val="0"/>
          <w:color w:val="auto"/>
          <w:kern w:val="44"/>
          <w:sz w:val="32"/>
          <w:szCs w:val="32"/>
          <w:highlight w:val="none"/>
          <w:lang w:val="en-US" w:eastAsia="zh-CN" w:bidi="ar-SA"/>
        </w:rPr>
      </w:pPr>
      <w:r>
        <w:rPr>
          <w:rFonts w:hint="default" w:ascii="仿宋_GB2312" w:hAnsi="仿宋_GB2312" w:eastAsia="仿宋_GB2312" w:cs="仿宋_GB2312"/>
          <w:b/>
          <w:bCs/>
          <w:color w:val="auto"/>
          <w:kern w:val="44"/>
          <w:sz w:val="32"/>
          <w:szCs w:val="32"/>
          <w:highlight w:val="none"/>
          <w:lang w:val="en-US" w:eastAsia="zh-CN" w:bidi="ar-SA"/>
        </w:rPr>
        <w:t>创新数字化消费促进机制</w:t>
      </w:r>
      <w:r>
        <w:rPr>
          <w:rFonts w:hint="eastAsia" w:ascii="仿宋_GB2312" w:hAnsi="仿宋_GB2312" w:eastAsia="仿宋_GB2312" w:cs="仿宋_GB2312"/>
          <w:b/>
          <w:bCs/>
          <w:color w:val="auto"/>
          <w:kern w:val="44"/>
          <w:sz w:val="32"/>
          <w:szCs w:val="32"/>
          <w:highlight w:val="none"/>
          <w:lang w:val="en-US" w:eastAsia="zh-CN" w:bidi="ar-SA"/>
        </w:rPr>
        <w:t>。</w:t>
      </w:r>
      <w:r>
        <w:rPr>
          <w:rFonts w:hint="default" w:ascii="仿宋_GB2312" w:hAnsi="仿宋_GB2312" w:eastAsia="仿宋_GB2312" w:cs="仿宋_GB2312"/>
          <w:b w:val="0"/>
          <w:bCs w:val="0"/>
          <w:color w:val="auto"/>
          <w:kern w:val="44"/>
          <w:sz w:val="32"/>
          <w:szCs w:val="32"/>
          <w:highlight w:val="none"/>
          <w:lang w:val="en-US" w:eastAsia="zh-CN" w:bidi="ar-SA"/>
        </w:rPr>
        <w:t>深化“票根经济”融合，将科技馆、美术馆等核心场馆及活动票务接入“光明畅游”平台，实现“观演参赛-商圈消费”闭环，推行积分累积兑换。构建“活动-商圈-商户”快速响应平台，依托数字化手段，在大型活动备案后自动匹配周边资源、配置专属优惠。同时，推广智慧消费场景，在环科技馆商圈、公明老墟等区域建设智慧示范街区，应用AR/VR、数字孪生等技术，实现5G覆盖、智能停车与AI服务。</w:t>
      </w:r>
    </w:p>
    <w:p w14:paraId="73901D93">
      <w:pPr>
        <w:pStyle w:val="2"/>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default" w:ascii="仿宋_GB2312" w:hAnsi="仿宋_GB2312" w:eastAsia="仿宋_GB2312" w:cs="仿宋_GB2312"/>
          <w:b w:val="0"/>
          <w:bCs w:val="0"/>
          <w:color w:val="auto"/>
          <w:kern w:val="44"/>
          <w:sz w:val="32"/>
          <w:szCs w:val="32"/>
          <w:highlight w:val="none"/>
          <w:lang w:val="en-US" w:eastAsia="zh-CN" w:bidi="ar-SA"/>
        </w:rPr>
      </w:pPr>
      <w:r>
        <w:rPr>
          <w:rFonts w:hint="default" w:ascii="仿宋_GB2312" w:hAnsi="仿宋_GB2312" w:eastAsia="仿宋_GB2312" w:cs="仿宋_GB2312"/>
          <w:b/>
          <w:bCs/>
          <w:color w:val="auto"/>
          <w:kern w:val="44"/>
          <w:sz w:val="32"/>
          <w:szCs w:val="32"/>
          <w:highlight w:val="none"/>
          <w:lang w:val="en-US" w:eastAsia="zh-CN" w:bidi="ar-SA"/>
        </w:rPr>
        <w:t>强化多元资源支撑体系</w:t>
      </w:r>
      <w:r>
        <w:rPr>
          <w:rFonts w:hint="eastAsia" w:ascii="仿宋_GB2312" w:hAnsi="仿宋_GB2312" w:eastAsia="仿宋_GB2312" w:cs="仿宋_GB2312"/>
          <w:b/>
          <w:bCs/>
          <w:color w:val="auto"/>
          <w:kern w:val="44"/>
          <w:sz w:val="32"/>
          <w:szCs w:val="32"/>
          <w:highlight w:val="none"/>
          <w:lang w:val="en-US" w:eastAsia="zh-CN" w:bidi="ar-SA"/>
        </w:rPr>
        <w:t>。</w:t>
      </w:r>
      <w:r>
        <w:rPr>
          <w:rFonts w:hint="default" w:ascii="仿宋_GB2312" w:hAnsi="仿宋_GB2312" w:eastAsia="仿宋_GB2312" w:cs="仿宋_GB2312"/>
          <w:b w:val="0"/>
          <w:bCs w:val="0"/>
          <w:color w:val="auto"/>
          <w:kern w:val="44"/>
          <w:sz w:val="32"/>
          <w:szCs w:val="32"/>
          <w:highlight w:val="none"/>
          <w:lang w:val="en-US" w:eastAsia="zh-CN" w:bidi="ar-SA"/>
        </w:rPr>
        <w:t>强化金融支撑，联合机构推出低费率消费信贷产品，优化涉外支付环境，推动重点商圈、酒店、景区外卡受理全覆盖，开发适配国际客群的数字人民币产品。推动国企协同，支持区投控集团等在文旅开发、商业运营、消费券发放中发挥主力。建立长效活动机制，确保“月月有活动、季季有主题”。优化“光明畅游”资金结算服务，引入专业平台，明确分账规则与结算周期，建立纠纷快速调解机制，保障生态健康运行。</w:t>
      </w:r>
    </w:p>
    <w:p w14:paraId="675A37AC">
      <w:pPr>
        <w:rPr>
          <w:rFonts w:hint="default" w:ascii="仿宋_GB2312" w:hAnsi="仿宋_GB2312" w:eastAsia="仿宋_GB2312" w:cs="仿宋_GB2312"/>
          <w:b w:val="0"/>
          <w:bCs w:val="0"/>
          <w:color w:val="auto"/>
          <w:kern w:val="44"/>
          <w:sz w:val="32"/>
          <w:szCs w:val="32"/>
          <w:highlight w:val="none"/>
          <w:lang w:val="en-US" w:eastAsia="zh-CN" w:bidi="ar-SA"/>
        </w:rPr>
      </w:pPr>
      <w:r>
        <w:rPr>
          <w:rFonts w:hint="default" w:ascii="仿宋_GB2312" w:hAnsi="仿宋_GB2312" w:eastAsia="仿宋_GB2312" w:cs="仿宋_GB2312"/>
          <w:b w:val="0"/>
          <w:bCs w:val="0"/>
          <w:color w:val="auto"/>
          <w:kern w:val="44"/>
          <w:sz w:val="32"/>
          <w:szCs w:val="32"/>
          <w:highlight w:val="none"/>
          <w:lang w:val="en-US" w:eastAsia="zh-CN" w:bidi="ar-SA"/>
        </w:rPr>
        <w:br w:type="page"/>
      </w:r>
    </w:p>
    <w:p w14:paraId="499D22F1">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outlineLvl w:val="0"/>
        <w:rPr>
          <w:rFonts w:hint="eastAsia" w:ascii="黑体" w:hAnsi="黑体" w:eastAsia="黑体" w:cs="黑体"/>
          <w:color w:val="auto"/>
          <w:sz w:val="32"/>
          <w:szCs w:val="32"/>
          <w:highlight w:val="none"/>
          <w:lang w:val="en-US" w:eastAsia="zh-CN"/>
        </w:rPr>
      </w:pPr>
      <w:bookmarkStart w:id="40" w:name="_Toc10544"/>
      <w:bookmarkStart w:id="41" w:name="_Toc12885"/>
      <w:r>
        <w:rPr>
          <w:rFonts w:hint="eastAsia" w:ascii="黑体" w:hAnsi="黑体" w:eastAsia="黑体" w:cs="黑体"/>
          <w:color w:val="auto"/>
          <w:sz w:val="32"/>
          <w:szCs w:val="32"/>
          <w:highlight w:val="none"/>
          <w:lang w:val="en-US" w:eastAsia="zh-CN"/>
        </w:rPr>
        <w:t>第四章 加快建设“内外协同、高效顺畅、支撑有力”的湾区商贸“新节点”</w:t>
      </w:r>
      <w:bookmarkEnd w:id="40"/>
      <w:bookmarkEnd w:id="41"/>
    </w:p>
    <w:p w14:paraId="7C909B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eastAsia" w:ascii="仿宋_GB2312" w:hAnsi="仿宋_GB2312" w:eastAsia="仿宋_GB2312" w:cs="仿宋_GB2312"/>
          <w:b w:val="0"/>
          <w:bCs w:val="0"/>
          <w:color w:val="auto"/>
          <w:kern w:val="0"/>
          <w:sz w:val="32"/>
          <w:szCs w:val="32"/>
          <w:lang w:val="en-US" w:eastAsia="zh-CN" w:bidi="ar"/>
        </w:rPr>
      </w:pPr>
      <w:bookmarkStart w:id="42" w:name="_Toc19903"/>
      <w:r>
        <w:rPr>
          <w:rFonts w:hint="eastAsia" w:ascii="仿宋_GB2312" w:hAnsi="仿宋_GB2312" w:eastAsia="仿宋_GB2312" w:cs="仿宋_GB2312"/>
          <w:b w:val="0"/>
          <w:bCs w:val="0"/>
          <w:color w:val="auto"/>
          <w:kern w:val="0"/>
          <w:sz w:val="32"/>
          <w:szCs w:val="32"/>
          <w:lang w:val="en-US" w:eastAsia="zh-CN" w:bidi="ar"/>
        </w:rPr>
        <w:t>深入贯彻落实党中央、国务院关于有效降低全社会物流成本的部署要求，加快完善现代商贸流通体系，以“十五五”时期为契机，推动商贸流通体系系统性提质增效，有效降低运输成本、仓储成本、管理成本，促进商贸服务业与先进制造业、现代物流业深度融合，为畅通国民经济循环提供有力支撑。通过系统性布局与精准施策，“软硬兼施，内外联动”，将光明区打造成为服务本地、联动湾区的重要商贸流通节点。</w:t>
      </w:r>
    </w:p>
    <w:p w14:paraId="64B1194F">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楷体_GB2312" w:hAnsi="楷体_GB2312" w:eastAsia="楷体_GB2312" w:cs="楷体_GB2312"/>
          <w:b/>
          <w:bCs/>
          <w:color w:val="auto"/>
          <w:sz w:val="32"/>
          <w:szCs w:val="32"/>
          <w:highlight w:val="none"/>
          <w:lang w:val="en-US" w:eastAsia="zh-CN"/>
        </w:rPr>
      </w:pPr>
      <w:bookmarkStart w:id="43" w:name="_Toc31581"/>
      <w:bookmarkStart w:id="44" w:name="_Toc29371"/>
      <w:r>
        <w:rPr>
          <w:rFonts w:hint="eastAsia" w:ascii="楷体_GB2312" w:hAnsi="楷体_GB2312" w:eastAsia="楷体_GB2312" w:cs="楷体_GB2312"/>
          <w:b/>
          <w:bCs/>
          <w:color w:val="auto"/>
          <w:sz w:val="32"/>
          <w:szCs w:val="32"/>
          <w:highlight w:val="none"/>
          <w:lang w:val="en-US" w:eastAsia="zh-CN"/>
        </w:rPr>
        <w:t xml:space="preserve">第一节 </w:t>
      </w:r>
      <w:bookmarkEnd w:id="42"/>
      <w:r>
        <w:rPr>
          <w:rFonts w:hint="eastAsia" w:ascii="楷体_GB2312" w:hAnsi="楷体_GB2312" w:eastAsia="楷体_GB2312" w:cs="楷体_GB2312"/>
          <w:b/>
          <w:bCs/>
          <w:color w:val="auto"/>
          <w:sz w:val="32"/>
          <w:szCs w:val="32"/>
          <w:highlight w:val="none"/>
          <w:lang w:val="en-US" w:eastAsia="zh-CN"/>
        </w:rPr>
        <w:t>着力打造现代商贸流通骨干网络</w:t>
      </w:r>
      <w:bookmarkEnd w:id="43"/>
      <w:bookmarkEnd w:id="44"/>
    </w:p>
    <w:p w14:paraId="4318535A">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firstLine="643"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bookmarkStart w:id="45" w:name="_Toc30146"/>
      <w:r>
        <w:rPr>
          <w:rFonts w:hint="eastAsia" w:ascii="仿宋_GB2312" w:hAnsi="仿宋_GB2312" w:eastAsia="仿宋_GB2312" w:cs="仿宋_GB2312"/>
          <w:b/>
          <w:bCs/>
          <w:color w:val="auto"/>
          <w:sz w:val="32"/>
          <w:szCs w:val="32"/>
          <w:highlight w:val="none"/>
          <w:lang w:val="en-US" w:eastAsia="zh-CN"/>
        </w:rPr>
        <w:t>提速提质建设区域物流枢纽。</w:t>
      </w:r>
      <w:r>
        <w:rPr>
          <w:rFonts w:hint="eastAsia" w:ascii="仿宋_GB2312" w:hAnsi="仿宋_GB2312" w:eastAsia="仿宋_GB2312" w:cs="仿宋_GB2312"/>
          <w:b w:val="0"/>
          <w:bCs w:val="0"/>
          <w:color w:val="auto"/>
          <w:sz w:val="32"/>
          <w:szCs w:val="32"/>
          <w:highlight w:val="none"/>
          <w:lang w:val="en-US" w:eastAsia="zh-CN"/>
        </w:rPr>
        <w:t>支持深圳建设融合港口型、空港型、商贸服务型、生产服务型为一体的国家物流枢纽城市。推动智能供应链运营中心、物流转运中心等项目在光明区落地布局、投产运营，通过引入智能分拣、无人仓储、数字调度等先进技术，全面提升区域物流运输效率、仓储管理能效与货物周转速度，有效补齐高端物流硬件设施供给缺口，通过优化运输结构、提升仓储效率，有效降低区域商贸流通的运输、仓储、管理成本；并同步强化光明区与深圳港等交通枢纽的联动衔接，构建“陆港联动、空地协同”的立体物流网络，推动实现辖区企业“抵港直装、船边直提”的通关模式，大幅降低外贸企业物流成本、缩短通关时效，为货物贸易、跨境电商等外贸业态发展提供坚实物流支撑；依托物流集聚效应，吸引物流配套服务企业入驻，提升光明区作为区域物流节点的辐射能力与服务能级。</w:t>
      </w:r>
    </w:p>
    <w:p w14:paraId="4807ACA2">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firstLine="643"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加大力度推动专业市场提级。</w:t>
      </w:r>
      <w:r>
        <w:rPr>
          <w:rFonts w:hint="eastAsia" w:ascii="仿宋_GB2312" w:hAnsi="仿宋_GB2312" w:eastAsia="仿宋_GB2312" w:cs="仿宋_GB2312"/>
          <w:b w:val="0"/>
          <w:bCs w:val="0"/>
          <w:color w:val="auto"/>
          <w:sz w:val="32"/>
          <w:szCs w:val="32"/>
          <w:highlight w:val="none"/>
          <w:lang w:val="en-US" w:eastAsia="zh-CN"/>
        </w:rPr>
        <w:t>聚焦专业市场集约化、现代化、多元化发展，深化海吉星农产品专业市场功能升级，重点支持其拓展智能化冷链仓储、精细化分拣加工、全链条溯源检测等高品质增值服务，完善农产品流通体系，提升农产品流通效率与品质安全保障能力，打造辐射粤港澳大湾区的现代化农产品流通枢纽；推动光明国际汽车城加速转型升级，突破传统汽车展销单一业态，重点构建“汽车展销+维修保养+金融服务+文化体验”全链条综合体，打造区域汽车消费与服务高地；精准引导鸿发居建材、辉煌家居等现有家居建材载体实施扩容升级，优化空间布局与业态组合，集聚国内外知名家居建材品牌，构建“硬装+软装+定制服务”一站式家居建材消费场景。</w:t>
      </w:r>
    </w:p>
    <w:p w14:paraId="5013D8A2">
      <w:pPr>
        <w:pStyle w:val="2"/>
        <w:keepNext w:val="0"/>
        <w:keepLines w:val="0"/>
        <w:pageBreakBefore w:val="0"/>
        <w:kinsoku/>
        <w:wordWrap/>
        <w:overflowPunct/>
        <w:topLinePunct w:val="0"/>
        <w:autoSpaceDE/>
        <w:autoSpaceDN/>
        <w:bidi w:val="0"/>
        <w:adjustRightInd/>
        <w:spacing w:line="560" w:lineRule="exact"/>
        <w:ind w:firstLine="643"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推动仓储设施智慧化升级。</w:t>
      </w:r>
      <w:r>
        <w:rPr>
          <w:rFonts w:hint="eastAsia" w:ascii="仿宋_GB2312" w:hAnsi="仿宋_GB2312" w:eastAsia="仿宋_GB2312" w:cs="仿宋_GB2312"/>
          <w:b w:val="0"/>
          <w:bCs w:val="0"/>
          <w:color w:val="auto"/>
          <w:sz w:val="32"/>
          <w:szCs w:val="32"/>
          <w:highlight w:val="none"/>
          <w:lang w:val="en-US" w:eastAsia="zh-CN"/>
        </w:rPr>
        <w:t>提升仓储运营核心效能，依托物联网、大数据等技术赋能，优化仓储空间利用结构，提升货物周转效率，实现仓储运营由传统粗放模式向精细化管理转型，增强仓储服务的精准性与高效性。强化供应链协同能力，打通仓储环节与上下游物流、商贸环节的数据壁垒，构建全流程可视化管控体系，提升库存动态管理与供需匹配响应速度，增强供应链整体韧性与协同效率。推动绿色低碳发展，通过智慧化管理优化资源配置，降低仓储运营能耗与人力成本，培育技术赋能、效率提升、绿色低碳的仓储发展模式，为光明区构建高效顺畅的现代商贸流通骨干网络筑牢仓储支撑。</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0720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265F4CAC">
            <w:pPr>
              <w:pStyle w:val="2"/>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仿宋_GB2312" w:hAnsi="仿宋_GB2312" w:eastAsia="仿宋_GB2312" w:cs="仿宋_GB2312"/>
                <w:b/>
                <w:bCs/>
                <w:color w:val="auto"/>
                <w:kern w:val="44"/>
                <w:sz w:val="32"/>
                <w:szCs w:val="32"/>
                <w:highlight w:val="none"/>
                <w:vertAlign w:val="baseline"/>
                <w:lang w:val="en-US" w:eastAsia="zh-CN" w:bidi="ar-SA"/>
              </w:rPr>
            </w:pPr>
            <w:r>
              <w:rPr>
                <w:rFonts w:hint="eastAsia" w:ascii="黑体" w:hAnsi="黑体" w:eastAsia="黑体" w:cs="黑体"/>
                <w:b w:val="0"/>
                <w:bCs w:val="0"/>
                <w:color w:val="auto"/>
                <w:kern w:val="44"/>
                <w:sz w:val="28"/>
                <w:szCs w:val="28"/>
                <w:highlight w:val="none"/>
                <w:vertAlign w:val="baseline"/>
                <w:lang w:val="en-US" w:eastAsia="zh-CN" w:bidi="ar-SA"/>
              </w:rPr>
              <w:t>专栏7  打造现代商贸流通骨干网络专栏</w:t>
            </w:r>
          </w:p>
        </w:tc>
      </w:tr>
      <w:tr w14:paraId="630A6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3EF1D95A">
            <w:pPr>
              <w:pStyle w:val="2"/>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1.智能供应链运营中心：</w:t>
            </w:r>
            <w:r>
              <w:rPr>
                <w:rFonts w:hint="eastAsia" w:ascii="仿宋_GB2312" w:hAnsi="仿宋_GB2312" w:eastAsia="仿宋_GB2312" w:cs="仿宋_GB2312"/>
                <w:b w:val="0"/>
                <w:bCs w:val="0"/>
                <w:color w:val="auto"/>
                <w:kern w:val="2"/>
                <w:sz w:val="28"/>
                <w:szCs w:val="28"/>
                <w:highlight w:val="none"/>
                <w:lang w:val="en-US" w:eastAsia="zh-CN" w:bidi="ar-SA"/>
              </w:rPr>
              <w:t>项目规划约6.5万㎡物流用地，打造“物流+高端制造”产业生态，引进零售、科技、健康等板块业务落地。项目将整合无人仓、无人配送车、智能分拣设备，打造智能终端测试运营平台，以运营中心为平台载体，提高光明科学城产业上下游供应链物流运输效率和服务质量，助力本地产业快速发展。</w:t>
            </w:r>
          </w:p>
          <w:p w14:paraId="43E4ECB6">
            <w:pPr>
              <w:pStyle w:val="2"/>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2.深圳北部国际物流枢纽项目：</w:t>
            </w:r>
            <w:r>
              <w:rPr>
                <w:rFonts w:hint="eastAsia" w:ascii="仿宋_GB2312" w:hAnsi="仿宋_GB2312" w:eastAsia="仿宋_GB2312" w:cs="仿宋_GB2312"/>
                <w:b w:val="0"/>
                <w:bCs w:val="0"/>
                <w:color w:val="auto"/>
                <w:kern w:val="2"/>
                <w:sz w:val="28"/>
                <w:szCs w:val="28"/>
                <w:highlight w:val="none"/>
                <w:lang w:val="en-US" w:eastAsia="zh-CN" w:bidi="ar-SA"/>
              </w:rPr>
              <w:t>项目规划约3-6万㎡物流用地，建设深圳北部国际物流枢纽，提供高品质的高标仓储、多式联运、产业供应链、城市配送及海外仓等现代物流服务。项目将集成港航驳运、多式联运、物流设施以及一站式综合物流服务的优势，兼顾常温、冷链、跨境电商、商贸服务等多元化需求，构建直通港口绿色通道“一站式”综合物流服务。</w:t>
            </w:r>
          </w:p>
          <w:p w14:paraId="74F63224">
            <w:pPr>
              <w:pStyle w:val="2"/>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3.海吉星二期项目：</w:t>
            </w:r>
            <w:r>
              <w:rPr>
                <w:rFonts w:hint="eastAsia" w:ascii="仿宋_GB2312" w:hAnsi="仿宋_GB2312" w:eastAsia="仿宋_GB2312" w:cs="仿宋_GB2312"/>
                <w:b w:val="0"/>
                <w:bCs w:val="0"/>
                <w:color w:val="auto"/>
                <w:kern w:val="2"/>
                <w:sz w:val="28"/>
                <w:szCs w:val="28"/>
                <w:highlight w:val="none"/>
                <w:lang w:val="en-US" w:eastAsia="zh-CN" w:bidi="ar-SA"/>
              </w:rPr>
              <w:t>项目规划用地约3.6万㎡，拟建设高品质国际食材展销中心、高通量城市智慧配送中心、新经济生态产业中心、全产业供应链数据中心等六大业务板块，规划经营品类以水果、水产、粮油干调等为主，同时发展净菜预制菜加工、中央厨房、团餐配送、冷链仓储等业态。</w:t>
            </w:r>
          </w:p>
          <w:p w14:paraId="36DCAC3F">
            <w:pPr>
              <w:pStyle w:val="2"/>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default" w:ascii="仿宋_GB2312" w:hAnsi="仿宋_GB2312" w:eastAsia="仿宋_GB2312" w:cs="仿宋_GB2312"/>
                <w:b/>
                <w:bCs/>
                <w:color w:val="auto"/>
                <w:kern w:val="44"/>
                <w:sz w:val="32"/>
                <w:szCs w:val="32"/>
                <w:highlight w:val="none"/>
                <w:vertAlign w:val="baseli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4.物流转运中心项目：</w:t>
            </w:r>
            <w:r>
              <w:rPr>
                <w:rFonts w:hint="eastAsia" w:ascii="仿宋_GB2312" w:hAnsi="仿宋_GB2312" w:eastAsia="仿宋_GB2312" w:cs="仿宋_GB2312"/>
                <w:b w:val="0"/>
                <w:bCs w:val="0"/>
                <w:color w:val="auto"/>
                <w:kern w:val="2"/>
                <w:sz w:val="28"/>
                <w:szCs w:val="28"/>
                <w:highlight w:val="none"/>
                <w:lang w:val="en-US" w:eastAsia="zh-CN" w:bidi="ar-SA"/>
              </w:rPr>
              <w:t>拟打造集约立体、智能高效、绿色安全的深圳北部数字孪生智慧物流中心，促进制造业与物流业融合，保障重点产业链畅通、保障货运物流有序运作、保障民生物资储备供应，提升居民生活的便利度、获得感。</w:t>
            </w:r>
          </w:p>
        </w:tc>
      </w:tr>
    </w:tbl>
    <w:p w14:paraId="0F2AECDF">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outlineLvl w:val="1"/>
        <w:rPr>
          <w:rFonts w:hint="eastAsia" w:ascii="楷体_GB2312" w:hAnsi="楷体_GB2312" w:eastAsia="楷体_GB2312" w:cs="楷体_GB2312"/>
          <w:b/>
          <w:bCs/>
          <w:color w:val="auto"/>
          <w:sz w:val="32"/>
          <w:szCs w:val="32"/>
          <w:highlight w:val="none"/>
          <w:lang w:val="en-US" w:eastAsia="zh-CN"/>
        </w:rPr>
      </w:pPr>
      <w:bookmarkStart w:id="46" w:name="_Toc26693"/>
      <w:bookmarkStart w:id="47" w:name="_Toc11127"/>
      <w:r>
        <w:rPr>
          <w:rFonts w:hint="eastAsia" w:ascii="楷体_GB2312" w:hAnsi="楷体_GB2312" w:eastAsia="楷体_GB2312" w:cs="楷体_GB2312"/>
          <w:b/>
          <w:bCs/>
          <w:color w:val="auto"/>
          <w:sz w:val="32"/>
          <w:szCs w:val="32"/>
          <w:highlight w:val="none"/>
          <w:lang w:val="en-US" w:eastAsia="zh-CN"/>
        </w:rPr>
        <w:t>第二节 引育供应链龙头企业和专业服务商</w:t>
      </w:r>
      <w:bookmarkEnd w:id="46"/>
      <w:bookmarkEnd w:id="47"/>
    </w:p>
    <w:p w14:paraId="2DE1BAB3">
      <w:pPr>
        <w:keepNext w:val="0"/>
        <w:keepLines w:val="0"/>
        <w:pageBreakBefore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培育和招引具有贸易链条掌控能力的龙头企业。</w:t>
      </w:r>
      <w:r>
        <w:rPr>
          <w:rFonts w:hint="eastAsia" w:ascii="仿宋_GB2312" w:hAnsi="仿宋_GB2312" w:eastAsia="仿宋_GB2312" w:cs="仿宋_GB2312"/>
          <w:b w:val="0"/>
          <w:bCs w:val="0"/>
          <w:color w:val="auto"/>
          <w:kern w:val="0"/>
          <w:sz w:val="32"/>
          <w:szCs w:val="32"/>
          <w:lang w:val="en-US" w:eastAsia="zh-CN" w:bidi="ar"/>
        </w:rPr>
        <w:t>立足光明区“3+3+1”现代产业集群优势，培育端重点依托华星光电、联想、贝特瑞、迈瑞医疗等现有产业龙头，支持其延伸贸易服务链条，从制造端向供应链管理、全球贸易运营等领域拓展，提升对上下游资源的整合与掌控能力；招引端精准对接国内外头部供应链企业，重点引进半导体元器件、智能装备等领域的综合贸易平台企业，打造一批引领产业贸易发展的链主企业，提升区域产业链供应链的稳定性与竞争力。</w:t>
      </w:r>
    </w:p>
    <w:p w14:paraId="0BF684EB">
      <w:pPr>
        <w:pStyle w:val="2"/>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加强赋能本土企业外贸拓展，提升全球化运营能力。</w:t>
      </w:r>
      <w:r>
        <w:rPr>
          <w:rFonts w:hint="eastAsia" w:ascii="仿宋_GB2312" w:hAnsi="仿宋_GB2312" w:eastAsia="仿宋_GB2312" w:cs="仿宋_GB2312"/>
          <w:b w:val="0"/>
          <w:bCs w:val="0"/>
          <w:color w:val="auto"/>
          <w:kern w:val="0"/>
          <w:sz w:val="32"/>
          <w:szCs w:val="32"/>
          <w:lang w:val="en-US" w:eastAsia="zh-CN" w:bidi="ar"/>
        </w:rPr>
        <w:t>重点聚焦高端医疗器械、新能源新材料等优势行业，推动科曼医疗（重症监护设备）、帝迈生物（体外诊断仪器及试剂）、欣旺达（动力电池）等本土骨干企业强化对外贸易拓展能力，组织专题培训、对接会等活动，帮助企业提升市场开拓、渠道管理能力；精准化培训指导跨境电商运营、国际经贸规则、关税政策、汇率避险、知识产权保护等专题课程，提供原产地规则应用、关税筹划咨询；借势2026年深圳APEC会议契机，搭建资源对接桥梁，推动与海外经销商建立协作，全方位支撑本土企业“走出去”实现全球化深耕。</w:t>
      </w:r>
    </w:p>
    <w:p w14:paraId="2577D55F">
      <w:pPr>
        <w:keepNext w:val="0"/>
        <w:keepLines w:val="0"/>
        <w:pageBreakBefore w:val="0"/>
        <w:widowControl/>
        <w:suppressLineNumbers w:val="0"/>
        <w:kinsoku/>
        <w:wordWrap/>
        <w:overflowPunct/>
        <w:topLinePunct w:val="0"/>
        <w:autoSpaceDE/>
        <w:autoSpaceDN/>
        <w:bidi w:val="0"/>
        <w:adjustRightInd/>
        <w:spacing w:line="560" w:lineRule="exact"/>
        <w:ind w:firstLine="643" w:firstLineChars="200"/>
        <w:jc w:val="both"/>
        <w:textAlignment w:val="auto"/>
        <w:rPr>
          <w:rFonts w:hint="eastAsia"/>
          <w:color w:val="auto"/>
          <w:lang w:val="en-US" w:eastAsia="zh-CN"/>
        </w:rPr>
      </w:pPr>
      <w:r>
        <w:rPr>
          <w:rFonts w:hint="eastAsia" w:ascii="仿宋_GB2312" w:hAnsi="仿宋_GB2312" w:eastAsia="仿宋_GB2312" w:cs="仿宋_GB2312"/>
          <w:b/>
          <w:bCs/>
          <w:color w:val="auto"/>
          <w:kern w:val="0"/>
          <w:sz w:val="32"/>
          <w:szCs w:val="32"/>
          <w:lang w:val="en-US" w:eastAsia="zh-CN" w:bidi="ar"/>
        </w:rPr>
        <w:t>引育专业化商贸流通物流服务商，推动物流服务向精细化、高品质升级。</w:t>
      </w:r>
      <w:r>
        <w:rPr>
          <w:rFonts w:hint="eastAsia" w:ascii="仿宋_GB2312" w:hAnsi="仿宋_GB2312" w:eastAsia="仿宋_GB2312" w:cs="仿宋_GB2312"/>
          <w:b w:val="0"/>
          <w:bCs w:val="0"/>
          <w:color w:val="auto"/>
          <w:kern w:val="0"/>
          <w:sz w:val="32"/>
          <w:szCs w:val="32"/>
          <w:lang w:val="en-US" w:eastAsia="zh-CN" w:bidi="ar"/>
        </w:rPr>
        <w:t>针对性招引培育冷链物流服务商，重点服务生鲜农产品、医药产品等领域，完善冷链仓储、运输、配送全链条服务体系，保障产品流通安全与品质；精准对接半导体产业发展需求，培育、引进具备精密芯片存储、运输资质的专业物流企业，提供恒温恒湿、防静电、全程溯源的定制化物流服务，保障高端制造供应链稳定。积极培育和对接引入物流垂直领域专业化服务商，涵盖物流方案设计、供应链可视化管理、跨境物流代理等细分领域，通过整合优质物流资源、优化服务流程，打通物流服务堵点，提升物流环节衔接效率，构建顺滑高效的物流服务生态，为辖区商贸流通与产业发展提供全链条物流支撑。</w:t>
      </w:r>
    </w:p>
    <w:bookmarkEnd w:id="45"/>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782F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13B34400">
            <w:pPr>
              <w:pStyle w:val="2"/>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仿宋_GB2312" w:hAnsi="仿宋_GB2312" w:eastAsia="仿宋_GB2312" w:cs="仿宋_GB2312"/>
                <w:b/>
                <w:bCs/>
                <w:color w:val="auto"/>
                <w:kern w:val="44"/>
                <w:sz w:val="32"/>
                <w:szCs w:val="32"/>
                <w:highlight w:val="none"/>
                <w:vertAlign w:val="baseline"/>
                <w:lang w:val="en-US" w:eastAsia="zh-CN" w:bidi="ar-SA"/>
              </w:rPr>
            </w:pPr>
            <w:bookmarkStart w:id="48" w:name="_Toc10922"/>
            <w:r>
              <w:rPr>
                <w:rFonts w:hint="eastAsia" w:ascii="黑体" w:hAnsi="黑体" w:eastAsia="黑体" w:cs="黑体"/>
                <w:b w:val="0"/>
                <w:bCs w:val="0"/>
                <w:color w:val="auto"/>
                <w:kern w:val="44"/>
                <w:sz w:val="28"/>
                <w:szCs w:val="28"/>
                <w:highlight w:val="none"/>
                <w:vertAlign w:val="baseline"/>
                <w:lang w:val="en-US" w:eastAsia="zh-CN" w:bidi="ar-SA"/>
              </w:rPr>
              <w:t>专栏8  引育供应链龙头企业和专业服务商专栏</w:t>
            </w:r>
          </w:p>
        </w:tc>
      </w:tr>
      <w:tr w14:paraId="7F677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7ABC7714">
            <w:pPr>
              <w:pStyle w:val="2"/>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eastAsia" w:ascii="楷体_GB2312" w:hAnsi="楷体_GB2312" w:eastAsia="楷体_GB2312" w:cs="楷体_GB2312"/>
                <w:b w:val="0"/>
                <w:bCs w:val="0"/>
                <w:color w:val="auto"/>
                <w:kern w:val="2"/>
                <w:sz w:val="28"/>
                <w:szCs w:val="28"/>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1.光明区医疗器械联合生产用地项目：</w:t>
            </w:r>
            <w:r>
              <w:rPr>
                <w:rFonts w:hint="eastAsia" w:ascii="仿宋_GB2312" w:hAnsi="仿宋_GB2312" w:eastAsia="仿宋_GB2312" w:cs="仿宋_GB2312"/>
                <w:b w:val="0"/>
                <w:bCs w:val="0"/>
                <w:color w:val="auto"/>
                <w:kern w:val="2"/>
                <w:sz w:val="28"/>
                <w:szCs w:val="28"/>
                <w:highlight w:val="none"/>
                <w:lang w:val="en-US" w:eastAsia="zh-CN" w:bidi="ar-SA"/>
              </w:rPr>
              <w:t>产业用地由深圳市帝迈生物技术有限公司、亚能生物技术（深圳）有限公司联合竞得，以医疗器械生产、研发为核心，项目全部建成后，未来10年内形成累计产值近百亿产业规模的潜力，形成巨大的规模效应和产业带动效应。</w:t>
            </w:r>
          </w:p>
          <w:p w14:paraId="346ADCBB">
            <w:pPr>
              <w:pStyle w:val="2"/>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2.光明国际中医药港跨境服务拓展项目：</w:t>
            </w:r>
            <w:r>
              <w:rPr>
                <w:rFonts w:hint="eastAsia" w:ascii="仿宋_GB2312" w:hAnsi="仿宋_GB2312" w:eastAsia="仿宋_GB2312" w:cs="仿宋_GB2312"/>
                <w:b w:val="0"/>
                <w:bCs w:val="0"/>
                <w:color w:val="auto"/>
                <w:kern w:val="2"/>
                <w:sz w:val="28"/>
                <w:szCs w:val="28"/>
                <w:highlight w:val="none"/>
                <w:lang w:val="en-US" w:eastAsia="zh-CN" w:bidi="ar-SA"/>
              </w:rPr>
              <w:t>立足中医药港现有规划，升级跨境服务贸易功能，重点储备两大方向，一是中药材跨境流通服务枢纽、二是中医药国际服务出口平台。</w:t>
            </w:r>
          </w:p>
          <w:p w14:paraId="4EFDDEDC">
            <w:pPr>
              <w:pStyle w:val="2"/>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default" w:ascii="仿宋_GB2312" w:hAnsi="仿宋_GB2312" w:eastAsia="仿宋_GB2312" w:cs="仿宋_GB2312"/>
                <w:b/>
                <w:bCs/>
                <w:color w:val="auto"/>
                <w:kern w:val="44"/>
                <w:sz w:val="32"/>
                <w:szCs w:val="32"/>
                <w:highlight w:val="none"/>
                <w:vertAlign w:val="baseli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3.联想公用型保税仓升级项目：</w:t>
            </w:r>
            <w:r>
              <w:rPr>
                <w:rFonts w:hint="eastAsia" w:ascii="仿宋_GB2312" w:hAnsi="仿宋_GB2312" w:eastAsia="仿宋_GB2312" w:cs="仿宋_GB2312"/>
                <w:b w:val="0"/>
                <w:bCs w:val="0"/>
                <w:color w:val="auto"/>
                <w:kern w:val="2"/>
                <w:sz w:val="28"/>
                <w:szCs w:val="28"/>
                <w:highlight w:val="none"/>
                <w:lang w:val="en-US" w:eastAsia="zh-CN" w:bidi="ar-SA"/>
              </w:rPr>
              <w:t>在现有“标准化报关、无纸化通关”基础上，匹配仓配一体化、数字化监管升级功能，一方面拓展仓厂联动范围，另一方面搭建开放型数字化监管平台。</w:t>
            </w:r>
          </w:p>
        </w:tc>
      </w:tr>
    </w:tbl>
    <w:p w14:paraId="5BBD33DA">
      <w:pPr>
        <w:pStyle w:val="4"/>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jc w:val="center"/>
        <w:textAlignment w:val="auto"/>
        <w:rPr>
          <w:rFonts w:hint="eastAsia" w:ascii="楷体_GB2312" w:hAnsi="楷体_GB2312" w:eastAsia="楷体_GB2312" w:cs="楷体_GB2312"/>
          <w:b/>
          <w:bCs/>
          <w:color w:val="auto"/>
          <w:sz w:val="32"/>
          <w:szCs w:val="32"/>
          <w:highlight w:val="none"/>
          <w:lang w:val="en-US" w:eastAsia="zh-CN"/>
        </w:rPr>
      </w:pPr>
      <w:bookmarkStart w:id="49" w:name="_Toc24817"/>
      <w:bookmarkStart w:id="50" w:name="_Toc13934"/>
      <w:r>
        <w:rPr>
          <w:rFonts w:hint="eastAsia" w:ascii="楷体_GB2312" w:hAnsi="楷体_GB2312" w:eastAsia="楷体_GB2312" w:cs="楷体_GB2312"/>
          <w:b/>
          <w:bCs/>
          <w:color w:val="auto"/>
          <w:sz w:val="32"/>
          <w:szCs w:val="32"/>
          <w:highlight w:val="none"/>
          <w:lang w:val="en-US" w:eastAsia="zh-CN"/>
        </w:rPr>
        <w:t xml:space="preserve">第三节 </w:t>
      </w:r>
      <w:bookmarkEnd w:id="48"/>
      <w:r>
        <w:rPr>
          <w:rFonts w:hint="eastAsia" w:ascii="楷体_GB2312" w:hAnsi="楷体_GB2312" w:eastAsia="楷体_GB2312" w:cs="楷体_GB2312"/>
          <w:b/>
          <w:bCs/>
          <w:color w:val="auto"/>
          <w:sz w:val="32"/>
          <w:szCs w:val="32"/>
          <w:highlight w:val="none"/>
          <w:lang w:val="en-US" w:eastAsia="zh-CN"/>
        </w:rPr>
        <w:t>提升外贸能级和抗风险能力</w:t>
      </w:r>
      <w:bookmarkEnd w:id="49"/>
      <w:bookmarkEnd w:id="50"/>
    </w:p>
    <w:p w14:paraId="11D257E6">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firstLine="643"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楷体_GB2312" w:hAnsi="楷体_GB2312" w:eastAsia="楷体_GB2312" w:cs="楷体_GB2312"/>
          <w:b/>
          <w:bCs/>
          <w:color w:val="auto"/>
          <w:sz w:val="32"/>
          <w:szCs w:val="32"/>
          <w:highlight w:val="none"/>
          <w:lang w:val="en-US" w:eastAsia="zh-CN"/>
        </w:rPr>
        <w:t>锻造货物贸易竞争新优势</w:t>
      </w:r>
      <w:r>
        <w:rPr>
          <w:rFonts w:hint="eastAsia" w:ascii="仿宋_GB2312" w:hAnsi="仿宋_GB2312" w:eastAsia="仿宋_GB2312" w:cs="仿宋_GB2312"/>
          <w:b/>
          <w:bCs/>
          <w:color w:val="auto"/>
          <w:kern w:val="0"/>
          <w:sz w:val="32"/>
          <w:szCs w:val="32"/>
          <w:lang w:val="en-US" w:eastAsia="zh-CN" w:bidi="ar"/>
        </w:rPr>
        <w:t>。</w:t>
      </w:r>
      <w:r>
        <w:rPr>
          <w:rFonts w:hint="eastAsia" w:ascii="仿宋_GB2312" w:hAnsi="仿宋_GB2312" w:eastAsia="仿宋_GB2312" w:cs="仿宋_GB2312"/>
          <w:b w:val="0"/>
          <w:bCs w:val="0"/>
          <w:color w:val="auto"/>
          <w:kern w:val="0"/>
          <w:sz w:val="32"/>
          <w:szCs w:val="32"/>
          <w:lang w:val="en-US" w:eastAsia="zh-CN" w:bidi="ar"/>
        </w:rPr>
        <w:t>聚焦核心产业集群培育，依托龙头企业巩固超高清视频显示、电脑笔记本及服务器出口优势，推动锂电池材料形成百亿级出口规模，壮大高端医疗器械出口集群；强化品牌出海赋能，引导企业向“产品+服务/品牌”转型，通过多元渠道提升国际知名度；构建多元贸易市场体系，深耕欧美传统市场、抢抓RCEP机遇拓展东盟市场、开拓拉美中东新兴市场；</w:t>
      </w:r>
      <w:r>
        <w:rPr>
          <w:rFonts w:hint="eastAsia" w:ascii="仿宋_GB2312" w:hAnsi="仿宋_GB2312" w:eastAsia="仿宋_GB2312" w:cs="仿宋_GB2312"/>
          <w:b w:val="0"/>
          <w:bCs w:val="0"/>
          <w:color w:val="auto"/>
          <w:sz w:val="32"/>
          <w:szCs w:val="32"/>
          <w:highlight w:val="none"/>
          <w:lang w:val="en-US" w:eastAsia="zh-CN"/>
        </w:rPr>
        <w:t>聚焦半导体与集成电路全产业补链强链，促进先进技术设备及关键零部件进口，优化全球供应链布局。</w:t>
      </w:r>
    </w:p>
    <w:p w14:paraId="172608C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推动服务贸易质升量稳快速发展</w:t>
      </w:r>
      <w:r>
        <w:rPr>
          <w:rFonts w:hint="eastAsia" w:ascii="仿宋_GB2312" w:hAnsi="仿宋_GB2312" w:eastAsia="仿宋_GB2312" w:cs="仿宋_GB2312"/>
          <w:b/>
          <w:bCs/>
          <w:color w:val="auto"/>
          <w:kern w:val="0"/>
          <w:sz w:val="32"/>
          <w:szCs w:val="32"/>
          <w:lang w:val="en-US" w:eastAsia="zh-CN" w:bidi="ar"/>
        </w:rPr>
        <w:t>。</w:t>
      </w:r>
      <w:r>
        <w:rPr>
          <w:rFonts w:hint="eastAsia" w:ascii="仿宋_GB2312" w:hAnsi="仿宋_GB2312" w:eastAsia="仿宋_GB2312" w:cs="仿宋_GB2312"/>
          <w:b w:val="0"/>
          <w:bCs w:val="0"/>
          <w:color w:val="auto"/>
          <w:kern w:val="0"/>
          <w:sz w:val="32"/>
          <w:szCs w:val="32"/>
          <w:lang w:val="en-US" w:eastAsia="zh-CN" w:bidi="ar"/>
        </w:rPr>
        <w:t>以数字贸易为核心探索新方向，支持云计算、大模型研发及优质软件出口，探索数据跨境贸易；</w:t>
      </w:r>
      <w:r>
        <w:rPr>
          <w:rFonts w:hint="eastAsia" w:ascii="仿宋_GB2312" w:hAnsi="仿宋_GB2312" w:eastAsia="仿宋_GB2312" w:cs="仿宋_GB2312"/>
          <w:b w:val="0"/>
          <w:bCs w:val="0"/>
          <w:color w:val="auto"/>
          <w:sz w:val="32"/>
          <w:szCs w:val="32"/>
          <w:highlight w:val="none"/>
          <w:lang w:val="en-US" w:eastAsia="zh-CN"/>
        </w:rPr>
        <w:t>大力发展生物医药研发、软件开发、工业设计、文化创意等高端外包，探索在线教育、远程医疗等数字服务外包创新。支持本地建筑企业，参与海外基础建设项目，带动建筑工程设计、咨询等服贸出口；积极引进、培育熟悉技术贸易规则、业务实操熟练的知识产权、技术贸易、技术转移中介服务机构，逐步扩大技术和服务出口规模。</w:t>
      </w:r>
    </w:p>
    <w:p w14:paraId="6BCD1B9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color w:val="auto"/>
          <w:lang w:val="en-US" w:eastAsia="zh-CN"/>
        </w:rPr>
      </w:pPr>
      <w:r>
        <w:rPr>
          <w:rFonts w:hint="eastAsia" w:ascii="楷体_GB2312" w:hAnsi="楷体_GB2312" w:eastAsia="楷体_GB2312" w:cs="楷体_GB2312"/>
          <w:b/>
          <w:bCs/>
          <w:color w:val="auto"/>
          <w:sz w:val="32"/>
          <w:szCs w:val="32"/>
          <w:highlight w:val="none"/>
          <w:lang w:val="en-US" w:eastAsia="zh-CN"/>
        </w:rPr>
        <w:t>高水平建设跨境电商集聚区。</w:t>
      </w:r>
      <w:r>
        <w:rPr>
          <w:rFonts w:hint="eastAsia" w:ascii="仿宋_GB2312" w:hAnsi="仿宋_GB2312" w:eastAsia="仿宋_GB2312" w:cs="仿宋_GB2312"/>
          <w:b w:val="0"/>
          <w:bCs w:val="0"/>
          <w:color w:val="auto"/>
          <w:sz w:val="32"/>
          <w:szCs w:val="32"/>
          <w:highlight w:val="none"/>
          <w:lang w:val="en-US" w:eastAsia="zh-CN"/>
        </w:rPr>
        <w:t>大力推动“跨境电商+产业带”融合发展，推动新材料、超高清显示等优势制造企业借助跨境电商拓展国际市场；支持宠物医疗器械、宠物用品、宠物食品等制造企业，通过跨境电商模式，快速扩展海外市场；支持有条件的企业加速AI、区块链、跨境直播、短视频等新技术新模式应用；依托产业生态优势，积极招引全球头部跨境电商平台、</w:t>
      </w:r>
      <w:r>
        <w:rPr>
          <w:rFonts w:hint="eastAsia" w:ascii="仿宋_GB2312" w:hAnsi="仿宋_GB2312" w:eastAsia="仿宋_GB2312" w:cs="仿宋_GB2312"/>
          <w:color w:val="auto"/>
          <w:sz w:val="32"/>
          <w:szCs w:val="32"/>
          <w:highlight w:val="none"/>
          <w:lang w:val="en-US" w:eastAsia="zh-CN"/>
        </w:rPr>
        <w:t>跨境电商头部专业服务企业、面向海内外消费市场的国际化网络直播电商服务平台、MCN机构</w:t>
      </w:r>
      <w:r>
        <w:rPr>
          <w:rFonts w:hint="eastAsia" w:ascii="仿宋_GB2312" w:hAnsi="仿宋_GB2312" w:eastAsia="仿宋_GB2312" w:cs="仿宋_GB2312"/>
          <w:b w:val="0"/>
          <w:bCs w:val="0"/>
          <w:color w:val="auto"/>
          <w:sz w:val="32"/>
          <w:szCs w:val="32"/>
          <w:highlight w:val="none"/>
          <w:lang w:val="en-US" w:eastAsia="zh-CN"/>
        </w:rPr>
        <w:t>来光明布局业务；推动跨境电商产业集聚壮大，</w:t>
      </w:r>
      <w:r>
        <w:rPr>
          <w:rFonts w:hint="default" w:ascii="仿宋_GB2312" w:hAnsi="仿宋_GB2312" w:eastAsia="仿宋_GB2312" w:cs="仿宋_GB2312"/>
          <w:b w:val="0"/>
          <w:bCs w:val="0"/>
          <w:color w:val="auto"/>
          <w:sz w:val="32"/>
          <w:szCs w:val="32"/>
          <w:highlight w:val="none"/>
          <w:lang w:val="en-US" w:eastAsia="zh-CN"/>
        </w:rPr>
        <w:t>整合产</w:t>
      </w:r>
      <w:r>
        <w:rPr>
          <w:rFonts w:hint="default" w:ascii="仿宋_GB2312" w:hAnsi="仿宋_GB2312" w:eastAsia="仿宋_GB2312" w:cs="仿宋_GB2312"/>
          <w:color w:val="auto"/>
          <w:sz w:val="32"/>
          <w:szCs w:val="32"/>
          <w:highlight w:val="none"/>
          <w:lang w:val="en-US" w:eastAsia="zh-CN"/>
        </w:rPr>
        <w:t>品展销、创业孵化、</w:t>
      </w:r>
      <w:r>
        <w:rPr>
          <w:rFonts w:hint="eastAsia" w:ascii="仿宋_GB2312" w:hAnsi="仿宋_GB2312" w:eastAsia="仿宋_GB2312" w:cs="仿宋_GB2312"/>
          <w:color w:val="auto"/>
          <w:sz w:val="32"/>
          <w:szCs w:val="32"/>
          <w:highlight w:val="none"/>
          <w:lang w:val="en-US" w:eastAsia="zh-CN"/>
        </w:rPr>
        <w:t>金</w:t>
      </w:r>
      <w:r>
        <w:rPr>
          <w:rFonts w:hint="default" w:ascii="仿宋_GB2312" w:hAnsi="仿宋_GB2312" w:eastAsia="仿宋_GB2312" w:cs="仿宋_GB2312"/>
          <w:color w:val="auto"/>
          <w:sz w:val="32"/>
          <w:szCs w:val="32"/>
          <w:highlight w:val="none"/>
          <w:lang w:val="en-US" w:eastAsia="zh-CN"/>
        </w:rPr>
        <w:t>融结算等功能</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打造</w:t>
      </w:r>
      <w:r>
        <w:rPr>
          <w:rFonts w:hint="eastAsia" w:ascii="仿宋_GB2312" w:hAnsi="仿宋_GB2312" w:eastAsia="仿宋_GB2312" w:cs="仿宋_GB2312"/>
          <w:color w:val="auto"/>
          <w:sz w:val="32"/>
          <w:szCs w:val="32"/>
          <w:highlight w:val="none"/>
          <w:lang w:val="en-US" w:eastAsia="zh-CN"/>
        </w:rPr>
        <w:t>“一站式”跨境电商</w:t>
      </w:r>
      <w:r>
        <w:rPr>
          <w:rFonts w:hint="default" w:ascii="仿宋_GB2312" w:hAnsi="仿宋_GB2312" w:eastAsia="仿宋_GB2312" w:cs="仿宋_GB2312"/>
          <w:color w:val="auto"/>
          <w:sz w:val="32"/>
          <w:szCs w:val="32"/>
          <w:highlight w:val="none"/>
          <w:lang w:val="en-US" w:eastAsia="zh-CN"/>
        </w:rPr>
        <w:t>服务载体</w:t>
      </w:r>
      <w:r>
        <w:rPr>
          <w:rFonts w:hint="eastAsia" w:ascii="仿宋_GB2312" w:hAnsi="仿宋_GB2312" w:eastAsia="仿宋_GB2312" w:cs="仿宋_GB2312"/>
          <w:color w:val="auto"/>
          <w:sz w:val="32"/>
          <w:szCs w:val="32"/>
          <w:highlight w:val="none"/>
          <w:lang w:val="en-US" w:eastAsia="zh-CN"/>
        </w:rPr>
        <w:t>。</w:t>
      </w:r>
    </w:p>
    <w:tbl>
      <w:tblPr>
        <w:tblStyle w:val="15"/>
        <w:tblpPr w:leftFromText="180" w:rightFromText="180" w:vertAnchor="text" w:horzAnchor="page" w:tblpX="1963" w:tblpY="5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2"/>
      </w:tblGrid>
      <w:tr w14:paraId="28F7D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2" w:type="dxa"/>
            <w:noWrap w:val="0"/>
            <w:vAlign w:val="top"/>
          </w:tcPr>
          <w:p w14:paraId="019D766E">
            <w:pPr>
              <w:pStyle w:val="2"/>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仿宋_GB2312" w:hAnsi="仿宋_GB2312" w:eastAsia="仿宋_GB2312" w:cs="仿宋_GB2312"/>
                <w:b/>
                <w:bCs/>
                <w:color w:val="auto"/>
                <w:kern w:val="44"/>
                <w:sz w:val="32"/>
                <w:szCs w:val="32"/>
                <w:highlight w:val="none"/>
                <w:vertAlign w:val="baseline"/>
                <w:lang w:val="en-US" w:eastAsia="zh-CN" w:bidi="ar-SA"/>
              </w:rPr>
            </w:pPr>
            <w:r>
              <w:rPr>
                <w:rFonts w:hint="eastAsia" w:ascii="黑体" w:hAnsi="黑体" w:eastAsia="黑体" w:cs="黑体"/>
                <w:b w:val="0"/>
                <w:bCs w:val="0"/>
                <w:color w:val="auto"/>
                <w:kern w:val="44"/>
                <w:sz w:val="28"/>
                <w:szCs w:val="28"/>
                <w:highlight w:val="none"/>
                <w:vertAlign w:val="baseline"/>
                <w:lang w:val="en-US" w:eastAsia="zh-CN" w:bidi="ar-SA"/>
              </w:rPr>
              <w:t>专栏9  提升外贸能级和抗风险能力专栏</w:t>
            </w:r>
          </w:p>
        </w:tc>
      </w:tr>
      <w:tr w14:paraId="304FA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2" w:type="dxa"/>
            <w:noWrap w:val="0"/>
            <w:vAlign w:val="top"/>
          </w:tcPr>
          <w:p w14:paraId="2E9D9E3C">
            <w:pPr>
              <w:pStyle w:val="2"/>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1.贝特瑞年产四万吨高端锂离子电池负极材料项目：</w:t>
            </w:r>
            <w:r>
              <w:rPr>
                <w:rFonts w:hint="eastAsia" w:ascii="仿宋_GB2312" w:hAnsi="仿宋_GB2312" w:eastAsia="仿宋_GB2312" w:cs="仿宋_GB2312"/>
                <w:b w:val="0"/>
                <w:bCs w:val="0"/>
                <w:color w:val="auto"/>
                <w:kern w:val="2"/>
                <w:sz w:val="28"/>
                <w:szCs w:val="28"/>
                <w:highlight w:val="none"/>
                <w:lang w:val="en-US" w:eastAsia="zh-CN" w:bidi="ar-SA"/>
              </w:rPr>
              <w:t>项目位于光明区贝特瑞产业园地块，拟建设年产4万吨硅基负极材料生产线，建成后将更加奠定贝特瑞在高端负极材料市场的领先地位，实现产业布局中研发创新中心、高端制造中心、全球营销中心、运营管理中心的核心地位。</w:t>
            </w:r>
          </w:p>
          <w:p w14:paraId="3F538DA3">
            <w:pPr>
              <w:pStyle w:val="2"/>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2.光明国际技术转移转化中心实体化运营项目：</w:t>
            </w:r>
            <w:r>
              <w:rPr>
                <w:rFonts w:hint="eastAsia" w:ascii="仿宋_GB2312" w:hAnsi="仿宋_GB2312" w:eastAsia="仿宋_GB2312" w:cs="仿宋_GB2312"/>
                <w:b w:val="0"/>
                <w:bCs w:val="0"/>
                <w:color w:val="auto"/>
                <w:kern w:val="2"/>
                <w:sz w:val="28"/>
                <w:szCs w:val="28"/>
                <w:highlight w:val="none"/>
                <w:lang w:val="en-US" w:eastAsia="zh-CN" w:bidi="ar-SA"/>
              </w:rPr>
              <w:t>作为光明科学城服务贸易核心载体，项目以“链接全球科创资源、加速成果跨境转化”为定位，规划国际技术交易平台、中试验证服务枢纽、国际认证适配平台三大核心功能。</w:t>
            </w:r>
          </w:p>
          <w:p w14:paraId="5E7322F0">
            <w:pPr>
              <w:pStyle w:val="2"/>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default" w:ascii="仿宋_GB2312" w:hAnsi="仿宋_GB2312" w:eastAsia="仿宋_GB2312" w:cs="仿宋_GB2312"/>
                <w:b/>
                <w:bCs/>
                <w:color w:val="auto"/>
                <w:kern w:val="44"/>
                <w:sz w:val="32"/>
                <w:szCs w:val="32"/>
                <w:highlight w:val="none"/>
                <w:vertAlign w:val="baseli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3.光明区跨境电商产业园项目：</w:t>
            </w:r>
            <w:r>
              <w:rPr>
                <w:rFonts w:hint="eastAsia" w:ascii="仿宋_GB2312" w:hAnsi="仿宋_GB2312" w:eastAsia="仿宋_GB2312" w:cs="仿宋_GB2312"/>
                <w:b w:val="0"/>
                <w:bCs w:val="0"/>
                <w:color w:val="auto"/>
                <w:kern w:val="2"/>
                <w:sz w:val="28"/>
                <w:szCs w:val="28"/>
                <w:highlight w:val="none"/>
                <w:lang w:val="en-US" w:eastAsia="zh-CN" w:bidi="ar-SA"/>
              </w:rPr>
              <w:t>作为核心储备载体，该项目已完成选址摸排，定位为“一站式”外贸服务枢纽，将整合产品展销与创业孵化中心、数字化服务平台、金融结算枢纽、政策服务窗口四大核心功能模块。</w:t>
            </w:r>
          </w:p>
        </w:tc>
      </w:tr>
    </w:tbl>
    <w:p w14:paraId="1E6C410F">
      <w:pPr>
        <w:pStyle w:val="2"/>
        <w:rPr>
          <w:color w:val="auto"/>
        </w:rPr>
        <w:sectPr>
          <w:footerReference r:id="rId4" w:type="default"/>
          <w:pgSz w:w="11906" w:h="16838"/>
          <w:pgMar w:top="1440" w:right="1800" w:bottom="1440" w:left="1800" w:header="851" w:footer="992" w:gutter="0"/>
          <w:pgNumType w:fmt="decimal"/>
          <w:cols w:space="720" w:num="1"/>
          <w:docGrid w:type="lines" w:linePitch="312" w:charSpace="0"/>
        </w:sectPr>
      </w:pPr>
    </w:p>
    <w:p w14:paraId="3EC78E33">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黑体" w:hAnsi="黑体" w:eastAsia="黑体" w:cs="黑体"/>
          <w:color w:val="auto"/>
          <w:sz w:val="32"/>
          <w:szCs w:val="32"/>
          <w:highlight w:val="none"/>
          <w:lang w:val="en-US" w:eastAsia="zh-CN"/>
        </w:rPr>
      </w:pPr>
      <w:bookmarkStart w:id="51" w:name="_Toc19765"/>
      <w:bookmarkStart w:id="52" w:name="_Toc15283"/>
      <w:r>
        <w:rPr>
          <w:rFonts w:hint="eastAsia" w:ascii="黑体" w:hAnsi="黑体" w:eastAsia="黑体" w:cs="黑体"/>
          <w:color w:val="auto"/>
          <w:sz w:val="32"/>
          <w:szCs w:val="32"/>
          <w:highlight w:val="none"/>
          <w:lang w:val="en-US" w:eastAsia="zh-CN"/>
        </w:rPr>
        <w:t xml:space="preserve">第五章 </w:t>
      </w:r>
      <w:bookmarkEnd w:id="51"/>
      <w:r>
        <w:rPr>
          <w:rFonts w:hint="eastAsia" w:ascii="黑体" w:hAnsi="黑体" w:eastAsia="黑体" w:cs="黑体"/>
          <w:color w:val="auto"/>
          <w:sz w:val="32"/>
          <w:szCs w:val="32"/>
          <w:highlight w:val="none"/>
          <w:lang w:val="en-US" w:eastAsia="zh-CN"/>
        </w:rPr>
        <w:t>打造“服务科研经济、支撑先进制造、赋能美好生活”的现代服务业“新高地”</w:t>
      </w:r>
      <w:bookmarkEnd w:id="52"/>
    </w:p>
    <w:p w14:paraId="441F10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仿宋_GB2312" w:hAnsi="仿宋_GB2312" w:eastAsia="仿宋_GB2312" w:cs="仿宋_GB2312"/>
          <w:b w:val="0"/>
          <w:color w:val="auto"/>
          <w:kern w:val="21"/>
          <w:sz w:val="32"/>
          <w:szCs w:val="32"/>
          <w:highlight w:val="none"/>
          <w:u w:val="none" w:color="auto"/>
          <w:shd w:val="clear" w:color="auto" w:fill="auto"/>
          <w:lang w:val="en-US" w:eastAsia="zh-CN" w:bidi="ar-SA"/>
        </w:rPr>
        <w:t>2026年全省高质量发展大会明确，推动制造业与服务业协同发展，是顺应产业演进规律、实现产业高级化的必由之路。以服务实体经济、激活创新动能为导向，聚焦提高现代服务业与先进制造业融合发展水平、推动生产性服务业向专业化和价值链高端延伸、促进生活性服务业向高品质和多样化升级发展，全力推动服务业提质升级发展，打造“支撑先进制造、驱动科研创新、赋能美好生活”的现代服务业新体系，为区域高质量发展注入持久动力。</w:t>
      </w:r>
    </w:p>
    <w:p w14:paraId="0B5FBE6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_GB2312" w:hAnsi="楷体_GB2312" w:eastAsia="楷体_GB2312" w:cs="楷体_GB2312"/>
          <w:b/>
          <w:bCs/>
          <w:color w:val="auto"/>
          <w:sz w:val="32"/>
          <w:szCs w:val="32"/>
          <w:highlight w:val="none"/>
          <w:lang w:val="en-US" w:eastAsia="zh-CN"/>
        </w:rPr>
      </w:pPr>
      <w:bookmarkStart w:id="53" w:name="_Toc16166"/>
      <w:bookmarkStart w:id="54" w:name="_Toc5201"/>
      <w:bookmarkStart w:id="55" w:name="_Toc7244"/>
      <w:r>
        <w:rPr>
          <w:rFonts w:hint="eastAsia" w:ascii="楷体_GB2312" w:hAnsi="楷体_GB2312" w:eastAsia="楷体_GB2312" w:cs="楷体_GB2312"/>
          <w:b/>
          <w:bCs/>
          <w:color w:val="auto"/>
          <w:sz w:val="32"/>
          <w:szCs w:val="32"/>
          <w:highlight w:val="none"/>
          <w:lang w:val="en-US" w:eastAsia="zh-CN"/>
        </w:rPr>
        <w:t xml:space="preserve">第一节 </w:t>
      </w:r>
      <w:bookmarkEnd w:id="53"/>
      <w:r>
        <w:rPr>
          <w:rFonts w:hint="eastAsia" w:ascii="楷体_GB2312" w:hAnsi="楷体_GB2312" w:eastAsia="楷体_GB2312" w:cs="楷体_GB2312"/>
          <w:b/>
          <w:bCs/>
          <w:color w:val="auto"/>
          <w:sz w:val="32"/>
          <w:szCs w:val="32"/>
          <w:highlight w:val="none"/>
          <w:lang w:val="en-US" w:eastAsia="zh-CN"/>
        </w:rPr>
        <w:t>提高现代服务业与先进制造业融合发展水平</w:t>
      </w:r>
      <w:bookmarkEnd w:id="54"/>
      <w:bookmarkEnd w:id="55"/>
    </w:p>
    <w:p w14:paraId="470A89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锚定构建具有光明特点和光明优势的现代化产业体系，大力推动制造业服务化和服务业制造化发展，鼓励制造业企业发展服务型制造，推动生产性服务业与制造业嵌入融合，不断扩展生活性服务业与制造业融合应用场景，促进制造业转型升级和服务业提质增效，提升现代服务业与先进制造业深度融合水平，加快培育形成新质生产力。到2030年，争取培育10家市级两业融合试点企业。</w:t>
      </w:r>
    </w:p>
    <w:p w14:paraId="18C3111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b/>
          <w:bCs/>
          <w:color w:val="auto"/>
          <w:spacing w:val="0"/>
          <w:sz w:val="32"/>
          <w:szCs w:val="32"/>
          <w:highlight w:val="none"/>
          <w:lang w:val="en-US" w:eastAsia="zh-CN"/>
        </w:rPr>
        <w:t>大力发展服务型制造。</w:t>
      </w:r>
      <w:r>
        <w:rPr>
          <w:rFonts w:hint="eastAsia" w:ascii="仿宋_GB2312" w:hAnsi="仿宋_GB2312" w:eastAsia="仿宋_GB2312" w:cs="仿宋_GB2312"/>
          <w:color w:val="auto"/>
          <w:spacing w:val="0"/>
          <w:sz w:val="32"/>
          <w:szCs w:val="32"/>
          <w:highlight w:val="none"/>
          <w:lang w:val="en-US" w:eastAsia="zh-CN"/>
        </w:rPr>
        <w:t>发挥光明工业本底和</w:t>
      </w:r>
      <w:r>
        <w:rPr>
          <w:rFonts w:hint="eastAsia" w:ascii="仿宋_GB2312" w:hAnsi="仿宋_GB2312" w:eastAsia="仿宋_GB2312" w:cs="仿宋_GB2312"/>
          <w:b w:val="0"/>
          <w:bCs w:val="0"/>
          <w:color w:val="auto"/>
          <w:kern w:val="2"/>
          <w:sz w:val="32"/>
          <w:szCs w:val="32"/>
          <w:highlight w:val="none"/>
          <w:lang w:bidi="ar-SA"/>
        </w:rPr>
        <w:t>科学城金字招牌</w:t>
      </w:r>
      <w:r>
        <w:rPr>
          <w:rFonts w:hint="eastAsia" w:ascii="仿宋_GB2312" w:hAnsi="仿宋_GB2312" w:eastAsia="仿宋_GB2312" w:cs="仿宋_GB2312"/>
          <w:color w:val="auto"/>
          <w:spacing w:val="0"/>
          <w:sz w:val="32"/>
          <w:szCs w:val="32"/>
          <w:highlight w:val="none"/>
          <w:lang w:val="en-US" w:eastAsia="zh-CN"/>
        </w:rPr>
        <w:t>资源，聚焦光明区超高清视频显示、高性能材料、智能传感器等优势产业，引导制造业企业发展服务业业态，</w:t>
      </w:r>
      <w:r>
        <w:rPr>
          <w:rFonts w:hint="eastAsia" w:ascii="仿宋_GB2312" w:hAnsi="仿宋_GB2312" w:eastAsia="仿宋_GB2312" w:cs="仿宋_GB2312"/>
          <w:b w:val="0"/>
          <w:bCs w:val="0"/>
          <w:color w:val="auto"/>
          <w:kern w:val="2"/>
          <w:sz w:val="32"/>
          <w:szCs w:val="32"/>
          <w:highlight w:val="none"/>
          <w:lang w:bidi="ar-SA"/>
        </w:rPr>
        <w:t>加快数字化、智能化升级，</w:t>
      </w:r>
      <w:r>
        <w:rPr>
          <w:rFonts w:hint="eastAsia" w:ascii="仿宋_GB2312" w:hAnsi="仿宋_GB2312" w:eastAsia="仿宋_GB2312" w:cs="仿宋_GB2312"/>
          <w:color w:val="auto"/>
          <w:spacing w:val="0"/>
          <w:sz w:val="32"/>
          <w:szCs w:val="32"/>
          <w:highlight w:val="none"/>
          <w:lang w:val="en-US" w:eastAsia="zh-CN"/>
        </w:rPr>
        <w:t>向“产品＋服务”“产品＋综合解决方案”提供商转型，探索形成制造服务一体化新模式，促进制造业提升服务产出和产品附加值。</w:t>
      </w:r>
      <w:r>
        <w:rPr>
          <w:rFonts w:hint="eastAsia" w:ascii="仿宋_GB2312" w:hAnsi="仿宋_GB2312" w:eastAsia="仿宋_GB2312" w:cs="仿宋_GB2312"/>
          <w:b/>
          <w:bCs/>
          <w:color w:val="auto"/>
          <w:spacing w:val="0"/>
          <w:sz w:val="32"/>
          <w:szCs w:val="32"/>
          <w:highlight w:val="none"/>
          <w:lang w:val="en-US" w:eastAsia="zh-CN"/>
        </w:rPr>
        <w:t>推动制造业企业与专业服务机构合作联动发展</w:t>
      </w:r>
      <w:r>
        <w:rPr>
          <w:rFonts w:hint="eastAsia" w:ascii="仿宋_GB2312" w:hAnsi="仿宋_GB2312" w:eastAsia="仿宋_GB2312" w:cs="仿宋_GB2312"/>
          <w:color w:val="auto"/>
          <w:spacing w:val="0"/>
          <w:sz w:val="32"/>
          <w:szCs w:val="32"/>
          <w:highlight w:val="none"/>
          <w:lang w:val="en-US" w:eastAsia="zh-CN"/>
        </w:rPr>
        <w:t>，</w:t>
      </w:r>
      <w:r>
        <w:rPr>
          <w:rFonts w:hint="eastAsia" w:ascii="仿宋_GB2312" w:hAnsi="仿宋_GB2312" w:eastAsia="仿宋_GB2312" w:cs="仿宋_GB2312"/>
          <w:b w:val="0"/>
          <w:bCs w:val="0"/>
          <w:color w:val="auto"/>
          <w:kern w:val="2"/>
          <w:sz w:val="32"/>
          <w:szCs w:val="32"/>
          <w:highlight w:val="none"/>
          <w:lang w:bidi="ar-SA"/>
        </w:rPr>
        <w:t>鼓励华星光电、联想等制造业龙头企业与深圳理工大学、深圳湾实验室等高校科研院所组建创新联合体，</w:t>
      </w:r>
      <w:r>
        <w:rPr>
          <w:rFonts w:hint="eastAsia" w:ascii="仿宋_GB2312" w:hAnsi="仿宋_GB2312" w:eastAsia="仿宋_GB2312" w:cs="仿宋_GB2312"/>
          <w:color w:val="auto"/>
          <w:sz w:val="32"/>
          <w:szCs w:val="32"/>
          <w:highlight w:val="none"/>
        </w:rPr>
        <w:t>聚焦产业关键技术需求，探索“需求定向研发+成果定向转化+服务价值共享”模式，打通产学研用链条，以创新合力赋能制造业高端化升级</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bCs/>
          <w:color w:val="auto"/>
          <w:spacing w:val="0"/>
          <w:sz w:val="32"/>
          <w:szCs w:val="32"/>
          <w:highlight w:val="none"/>
          <w:lang w:val="en-US" w:eastAsia="zh-CN"/>
        </w:rPr>
        <w:t>支持制造业企业裂变专业服务业子公司，</w:t>
      </w:r>
      <w:r>
        <w:rPr>
          <w:rFonts w:hint="eastAsia" w:ascii="仿宋_GB2312" w:hAnsi="仿宋_GB2312" w:eastAsia="仿宋_GB2312" w:cs="仿宋_GB2312"/>
          <w:color w:val="auto"/>
          <w:spacing w:val="0"/>
          <w:sz w:val="32"/>
          <w:szCs w:val="32"/>
          <w:highlight w:val="none"/>
          <w:lang w:val="en-US" w:eastAsia="zh-CN"/>
        </w:rPr>
        <w:t>鼓励制造业企业将专业优势内部服务外部化，剥离设计、咨询、策划、广告、工业创意等环节开展“产供服⼀体化”发展，面向全行业提供社会化、专业化服务。</w:t>
      </w:r>
      <w:r>
        <w:rPr>
          <w:rFonts w:hint="eastAsia" w:ascii="仿宋_GB2312" w:hAnsi="仿宋_GB2312" w:eastAsia="仿宋_GB2312" w:cs="仿宋_GB2312"/>
          <w:b/>
          <w:bCs/>
          <w:color w:val="auto"/>
          <w:spacing w:val="0"/>
          <w:sz w:val="32"/>
          <w:szCs w:val="32"/>
          <w:highlight w:val="none"/>
          <w:lang w:val="en-US" w:eastAsia="zh-CN"/>
        </w:rPr>
        <w:t>推动制造业企业加强模式创新，</w:t>
      </w:r>
      <w:r>
        <w:rPr>
          <w:rFonts w:hint="eastAsia" w:ascii="仿宋_GB2312" w:hAnsi="仿宋_GB2312" w:eastAsia="仿宋_GB2312" w:cs="仿宋_GB2312"/>
          <w:color w:val="auto"/>
          <w:spacing w:val="0"/>
          <w:sz w:val="32"/>
          <w:szCs w:val="32"/>
          <w:highlight w:val="none"/>
          <w:lang w:val="en-US" w:eastAsia="zh-CN"/>
        </w:rPr>
        <w:t>加快共享制造、个性化定制、全生命周期管理、总集成总承包、供应链管理、远程运维、产品服务集成等典型模式升级，不断提升产品附加值。</w:t>
      </w:r>
    </w:p>
    <w:p w14:paraId="2578655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推动生产性服务业与制造业嵌入融合。</w:t>
      </w:r>
      <w:r>
        <w:rPr>
          <w:rFonts w:hint="eastAsia" w:ascii="仿宋_GB2312" w:hAnsi="仿宋_GB2312" w:eastAsia="仿宋_GB2312" w:cs="仿宋_GB2312"/>
          <w:b w:val="0"/>
          <w:bCs w:val="0"/>
          <w:color w:val="auto"/>
          <w:sz w:val="32"/>
          <w:szCs w:val="32"/>
          <w:highlight w:val="none"/>
          <w:lang w:val="en-US" w:eastAsia="zh-CN"/>
        </w:rPr>
        <w:t>依托生产性服务业知识密集、资本密集、人力密集属性，引导生产性服务业企业不断向制造业跨界融合、相互渗透、嵌入融合发展，提升面向制造业的专业化、社会化、综合性服务能力。</w:t>
      </w:r>
      <w:r>
        <w:rPr>
          <w:rFonts w:hint="eastAsia" w:ascii="仿宋_GB2312" w:hAnsi="仿宋_GB2312" w:eastAsia="仿宋_GB2312" w:cs="仿宋_GB2312"/>
          <w:b/>
          <w:bCs/>
          <w:color w:val="auto"/>
          <w:sz w:val="32"/>
          <w:szCs w:val="32"/>
          <w:highlight w:val="none"/>
          <w:lang w:val="en-US" w:eastAsia="zh-CN"/>
        </w:rPr>
        <w:t>引导服务业企业向制造环节延伸扩展，</w:t>
      </w:r>
      <w:r>
        <w:rPr>
          <w:rFonts w:hint="eastAsia" w:ascii="仿宋_GB2312" w:hAnsi="仿宋_GB2312" w:eastAsia="仿宋_GB2312" w:cs="仿宋_GB2312"/>
          <w:b w:val="0"/>
          <w:bCs w:val="0"/>
          <w:color w:val="auto"/>
          <w:sz w:val="32"/>
          <w:szCs w:val="32"/>
          <w:highlight w:val="none"/>
          <w:lang w:val="en-US" w:eastAsia="zh-CN"/>
        </w:rPr>
        <w:t>通过平台搭建、要素注入、委托制造、品牌授权等多种模式整合制造能力，打造全新服务模式和场景，不断提高产业利润率和高端附加值。</w:t>
      </w:r>
      <w:r>
        <w:rPr>
          <w:rFonts w:hint="eastAsia" w:ascii="仿宋_GB2312" w:hAnsi="仿宋_GB2312" w:eastAsia="仿宋_GB2312" w:cs="仿宋_GB2312"/>
          <w:b/>
          <w:bCs/>
          <w:color w:val="auto"/>
          <w:sz w:val="32"/>
          <w:szCs w:val="32"/>
          <w:highlight w:val="none"/>
          <w:lang w:val="en-US" w:eastAsia="zh-CN"/>
        </w:rPr>
        <w:t>鼓励开展关键共性技术攻关，</w:t>
      </w:r>
      <w:r>
        <w:rPr>
          <w:rFonts w:hint="eastAsia" w:ascii="仿宋_GB2312" w:hAnsi="仿宋_GB2312" w:eastAsia="仿宋_GB2312" w:cs="仿宋_GB2312"/>
          <w:b w:val="0"/>
          <w:bCs w:val="0"/>
          <w:color w:val="auto"/>
          <w:sz w:val="32"/>
          <w:szCs w:val="32"/>
          <w:highlight w:val="none"/>
          <w:lang w:val="en-US" w:eastAsia="zh-CN"/>
        </w:rPr>
        <w:t>支持服务业企业与制造业企业联动推进融合需求感知、集成研发设计、协同交付部署、智能运营检测管理等共性技术攻关，增强制造业企业创新服务效能。</w:t>
      </w:r>
      <w:r>
        <w:rPr>
          <w:rFonts w:hint="eastAsia" w:ascii="仿宋_GB2312" w:hAnsi="仿宋_GB2312" w:eastAsia="仿宋_GB2312" w:cs="仿宋_GB2312"/>
          <w:b/>
          <w:bCs/>
          <w:color w:val="auto"/>
          <w:spacing w:val="0"/>
          <w:sz w:val="32"/>
          <w:szCs w:val="32"/>
          <w:highlight w:val="none"/>
          <w:lang w:val="en-US" w:eastAsia="zh-CN"/>
        </w:rPr>
        <w:t>强化数智赋能助力制造业升级，</w:t>
      </w:r>
      <w:r>
        <w:rPr>
          <w:rFonts w:hint="eastAsia" w:ascii="仿宋_GB2312" w:hAnsi="仿宋_GB2312" w:eastAsia="仿宋_GB2312" w:cs="仿宋_GB2312"/>
          <w:color w:val="auto"/>
          <w:spacing w:val="0"/>
          <w:sz w:val="32"/>
          <w:szCs w:val="32"/>
          <w:highlight w:val="none"/>
          <w:lang w:val="en-US" w:eastAsia="zh-CN"/>
        </w:rPr>
        <w:t>借助光明科学城数字化工业创新中心加快数字化转型，促进人工智能技术与制造融合创新应用，提升制造业企业生产制造、质量检测、供应链管理等环节智能化水平，</w:t>
      </w:r>
      <w:r>
        <w:rPr>
          <w:rFonts w:hint="eastAsia" w:ascii="仿宋_GB2312" w:hAnsi="仿宋_GB2312" w:eastAsia="仿宋_GB2312" w:cs="仿宋_GB2312"/>
          <w:color w:val="auto"/>
          <w:sz w:val="32"/>
          <w:szCs w:val="32"/>
          <w:highlight w:val="none"/>
        </w:rPr>
        <w:t>以数智驱动</w:t>
      </w:r>
      <w:r>
        <w:rPr>
          <w:rFonts w:hint="eastAsia" w:ascii="仿宋_GB2312" w:hAnsi="仿宋_GB2312" w:eastAsia="仿宋_GB2312" w:cs="仿宋_GB2312"/>
          <w:color w:val="auto"/>
          <w:spacing w:val="0"/>
          <w:sz w:val="32"/>
          <w:szCs w:val="32"/>
          <w:highlight w:val="none"/>
          <w:lang w:val="en-US" w:eastAsia="zh-CN"/>
        </w:rPr>
        <w:t>制造业转型升级。</w:t>
      </w:r>
    </w:p>
    <w:p w14:paraId="4CFA01AA">
      <w:pPr>
        <w:keepNext w:val="0"/>
        <w:keepLines w:val="0"/>
        <w:spacing w:line="560" w:lineRule="exact"/>
        <w:ind w:firstLine="643" w:firstLineChars="200"/>
        <w:jc w:val="both"/>
        <w:outlineLvl w:val="9"/>
        <w:rPr>
          <w:rFonts w:hint="default"/>
          <w:color w:val="auto"/>
          <w:lang w:val="en-US" w:eastAsia="zh-CN"/>
        </w:rPr>
      </w:pPr>
      <w:r>
        <w:rPr>
          <w:rFonts w:hint="default" w:ascii="仿宋_GB2312" w:hAnsi="仿宋_GB2312" w:eastAsia="仿宋_GB2312" w:cs="仿宋_GB2312"/>
          <w:b/>
          <w:bCs/>
          <w:color w:val="auto"/>
          <w:sz w:val="32"/>
          <w:szCs w:val="32"/>
          <w:highlight w:val="none"/>
          <w:lang w:val="en-US" w:eastAsia="zh-CN"/>
        </w:rPr>
        <w:t>扩展生活性服务业与制造业应用场景。</w:t>
      </w:r>
      <w:r>
        <w:rPr>
          <w:rFonts w:hint="default" w:ascii="仿宋_GB2312" w:hAnsi="仿宋_GB2312" w:eastAsia="仿宋_GB2312" w:cs="仿宋_GB2312"/>
          <w:b w:val="0"/>
          <w:bCs w:val="0"/>
          <w:color w:val="auto"/>
          <w:sz w:val="32"/>
          <w:szCs w:val="32"/>
          <w:highlight w:val="none"/>
          <w:lang w:val="en-US" w:eastAsia="zh-CN"/>
        </w:rPr>
        <w:t>以居民需求为导向、以数智技术为支撑，引导制造业企业与服务业企业围绕衣食住行健康等领域，共同打造生活服务消费需求融合应用场景。</w:t>
      </w:r>
      <w:r>
        <w:rPr>
          <w:rFonts w:hint="default" w:ascii="仿宋_GB2312" w:hAnsi="仿宋_GB2312" w:eastAsia="仿宋_GB2312" w:cs="仿宋_GB2312"/>
          <w:b/>
          <w:bCs/>
          <w:color w:val="auto"/>
          <w:sz w:val="32"/>
          <w:szCs w:val="32"/>
          <w:highlight w:val="none"/>
          <w:lang w:val="en-US" w:eastAsia="zh-CN"/>
        </w:rPr>
        <w:t>提供智能生活服务体验，</w:t>
      </w:r>
      <w:r>
        <w:rPr>
          <w:rFonts w:hint="default" w:ascii="仿宋_GB2312" w:hAnsi="仿宋_GB2312" w:eastAsia="仿宋_GB2312" w:cs="仿宋_GB2312"/>
          <w:b w:val="0"/>
          <w:bCs w:val="0"/>
          <w:color w:val="auto"/>
          <w:sz w:val="32"/>
          <w:szCs w:val="32"/>
          <w:highlight w:val="none"/>
          <w:lang w:val="en-US" w:eastAsia="zh-CN"/>
        </w:rPr>
        <w:t>依托人工智能与数字经济广东省实验室（深圳）等平台，布局人形机器人、具身智能等产业，支持工匠社等企业技术转化，推动服务机器人走进家庭生活，提供家务辅助、老人陪护、儿童早教等智能化服务。</w:t>
      </w:r>
      <w:r>
        <w:rPr>
          <w:rFonts w:hint="default" w:ascii="仿宋_GB2312" w:hAnsi="仿宋_GB2312" w:eastAsia="仿宋_GB2312" w:cs="仿宋_GB2312"/>
          <w:b/>
          <w:bCs/>
          <w:color w:val="auto"/>
          <w:sz w:val="32"/>
          <w:szCs w:val="32"/>
          <w:highlight w:val="none"/>
          <w:lang w:val="en-US" w:eastAsia="zh-CN"/>
        </w:rPr>
        <w:t>打造便捷多样服务场景，</w:t>
      </w:r>
      <w:r>
        <w:rPr>
          <w:rFonts w:hint="default" w:ascii="仿宋_GB2312" w:hAnsi="仿宋_GB2312" w:eastAsia="仿宋_GB2312" w:cs="仿宋_GB2312"/>
          <w:b w:val="0"/>
          <w:bCs w:val="0"/>
          <w:color w:val="auto"/>
          <w:sz w:val="32"/>
          <w:szCs w:val="32"/>
          <w:highlight w:val="none"/>
          <w:lang w:val="en-US" w:eastAsia="zh-CN"/>
        </w:rPr>
        <w:t>支持零售企业与智能物流制造企业合作，优化仓储分拣、末端配送、升级即时零售业务；引导智能设备制造企业与温德姆至尊等酒店联动，打造全场景智慧酒店；支持深圳科学技术馆等场馆利用虚拟现实技术，创新打造智慧导游、元宇宙文旅等新体验，丰富“科技+文旅”融合业态。</w:t>
      </w:r>
      <w:r>
        <w:rPr>
          <w:rFonts w:hint="default" w:ascii="仿宋_GB2312" w:hAnsi="仿宋_GB2312" w:eastAsia="仿宋_GB2312" w:cs="仿宋_GB2312"/>
          <w:b/>
          <w:bCs/>
          <w:color w:val="auto"/>
          <w:sz w:val="32"/>
          <w:szCs w:val="32"/>
          <w:highlight w:val="none"/>
          <w:lang w:val="en-US" w:eastAsia="zh-CN"/>
        </w:rPr>
        <w:t>供给智慧医疗服务，</w:t>
      </w:r>
      <w:r>
        <w:rPr>
          <w:rFonts w:hint="default" w:ascii="仿宋_GB2312" w:hAnsi="仿宋_GB2312" w:eastAsia="仿宋_GB2312" w:cs="仿宋_GB2312"/>
          <w:b w:val="0"/>
          <w:bCs w:val="0"/>
          <w:color w:val="auto"/>
          <w:sz w:val="32"/>
          <w:szCs w:val="32"/>
          <w:highlight w:val="none"/>
          <w:lang w:val="en-US" w:eastAsia="zh-CN"/>
        </w:rPr>
        <w:t>支持科曼医疗等企业数字医疗与智能康养应用，研发智能诊疗设备、可穿戴监测终端等产品，支持中山七院等医疗机构提升“互联网+医疗健康”服务能级，加速AI辅助诊断、远程手术协作等技术落地应用，提高医疗服务可及性与精准度。</w:t>
      </w:r>
    </w:p>
    <w:p w14:paraId="5E7BB2FF">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楷体_GB2312" w:hAnsi="楷体_GB2312" w:eastAsia="楷体_GB2312" w:cs="楷体_GB2312"/>
          <w:b/>
          <w:bCs/>
          <w:color w:val="auto"/>
          <w:sz w:val="32"/>
          <w:szCs w:val="32"/>
          <w:highlight w:val="none"/>
          <w:lang w:val="en-US" w:eastAsia="zh-CN"/>
        </w:rPr>
      </w:pPr>
      <w:bookmarkStart w:id="56" w:name="_Toc13125"/>
      <w:bookmarkStart w:id="57" w:name="_Toc1394"/>
      <w:bookmarkStart w:id="58" w:name="_Toc27194"/>
      <w:r>
        <w:rPr>
          <w:rFonts w:hint="eastAsia" w:ascii="楷体_GB2312" w:hAnsi="楷体_GB2312" w:eastAsia="楷体_GB2312" w:cs="楷体_GB2312"/>
          <w:b/>
          <w:bCs/>
          <w:color w:val="auto"/>
          <w:sz w:val="32"/>
          <w:szCs w:val="32"/>
          <w:highlight w:val="none"/>
          <w:lang w:val="en-US" w:eastAsia="zh-CN"/>
        </w:rPr>
        <w:t xml:space="preserve">第二节 </w:t>
      </w:r>
      <w:bookmarkEnd w:id="56"/>
      <w:r>
        <w:rPr>
          <w:rFonts w:hint="eastAsia" w:ascii="楷体_GB2312" w:hAnsi="楷体_GB2312" w:eastAsia="楷体_GB2312" w:cs="楷体_GB2312"/>
          <w:b/>
          <w:bCs/>
          <w:color w:val="auto"/>
          <w:sz w:val="32"/>
          <w:szCs w:val="32"/>
          <w:highlight w:val="none"/>
          <w:lang w:val="en-US" w:eastAsia="zh-CN"/>
        </w:rPr>
        <w:t>推动生产性服务业向专业化和价值链高端延伸</w:t>
      </w:r>
      <w:bookmarkEnd w:id="57"/>
      <w:bookmarkEnd w:id="58"/>
    </w:p>
    <w:p w14:paraId="0F903D8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lang w:val="en-US" w:eastAsia="zh-CN"/>
        </w:rPr>
        <w:t>构建强竞争力全链条科技服务业生态</w:t>
      </w:r>
    </w:p>
    <w:p w14:paraId="356583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val="0"/>
          <w:color w:val="auto"/>
          <w:kern w:val="21"/>
          <w:sz w:val="32"/>
          <w:szCs w:val="32"/>
          <w:highlight w:val="none"/>
          <w:u w:val="none" w:color="auto"/>
          <w:shd w:val="clear" w:color="auto" w:fill="auto"/>
          <w:lang w:val="en-US" w:eastAsia="zh-CN" w:bidi="ar-SA"/>
        </w:rPr>
        <w:t>立足光明科学城创新资源集聚优势，面向科技服务业高端化、专业化发展方向，加快布局完善研究开发、技术转移、检验检测、工业设计、现代工程技术、知识产权、科技成果转化、技术推广等领域，培育一批具有区域影响力的科技服务机构，提升全链条科技服务能力。到2030年，科技服务业营业收入达到6</w:t>
      </w:r>
      <w:r>
        <w:rPr>
          <w:rFonts w:hint="eastAsia" w:ascii="仿宋_GB2312" w:hAnsi="仿宋_GB2312" w:eastAsia="仿宋_GB2312" w:cs="仿宋_GB2312"/>
          <w:b w:val="0"/>
          <w:bCs w:val="0"/>
          <w:color w:val="auto"/>
          <w:kern w:val="21"/>
          <w:sz w:val="32"/>
          <w:szCs w:val="32"/>
          <w:highlight w:val="none"/>
          <w:u w:val="none" w:color="auto"/>
          <w:shd w:val="clear" w:color="auto" w:fill="auto"/>
          <w:lang w:val="en-US" w:eastAsia="zh-CN" w:bidi="ar-SA"/>
        </w:rPr>
        <w:t>0亿元。</w:t>
      </w:r>
      <w:bookmarkStart w:id="59" w:name="_Toc1484205511"/>
    </w:p>
    <w:p w14:paraId="42862E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聚焦关键领域壮大优势产业。</w:t>
      </w:r>
      <w:r>
        <w:rPr>
          <w:rFonts w:hint="eastAsia" w:ascii="仿宋_GB2312" w:hAnsi="仿宋_GB2312" w:eastAsia="仿宋_GB2312" w:cs="仿宋_GB2312"/>
          <w:b w:val="0"/>
          <w:bCs w:val="0"/>
          <w:color w:val="auto"/>
          <w:sz w:val="32"/>
          <w:szCs w:val="32"/>
          <w:highlight w:val="none"/>
          <w:lang w:val="en-US" w:eastAsia="zh-CN"/>
        </w:rPr>
        <w:t>聚焦检验检测、医药研发、工程技术等科技服务关键领域，培育引进一批创新能力强、服务水平高、行业影响力大的科技服务业头部企业。发挥莱茵技术、中联合科技等链主企业牵引作用，推动产业链上下游协同发展，</w:t>
      </w:r>
      <w:r>
        <w:rPr>
          <w:rFonts w:hint="eastAsia" w:ascii="仿宋_GB2312" w:hAnsi="仿宋_GB2312" w:eastAsia="仿宋_GB2312" w:cs="仿宋_GB2312"/>
          <w:b w:val="0"/>
          <w:bCs w:val="0"/>
          <w:color w:val="auto"/>
          <w:kern w:val="21"/>
          <w:sz w:val="32"/>
          <w:szCs w:val="32"/>
          <w:highlight w:val="none"/>
          <w:u w:val="none" w:color="auto"/>
          <w:shd w:val="clear" w:color="auto" w:fill="auto"/>
          <w:lang w:val="en-US" w:eastAsia="zh-CN" w:bidi="ar-SA"/>
        </w:rPr>
        <w:t>打造面向全球高端检验检测与国际合规服务高地。围绕高性能材料、智能传感器、超高清视频显示等区内优势产业，推动制造业企业发展研发设计、系统集成、运维管理等专业服务，</w:t>
      </w:r>
      <w:r>
        <w:rPr>
          <w:rFonts w:hint="eastAsia" w:ascii="仿宋_GB2312" w:hAnsi="仿宋_GB2312" w:eastAsia="仿宋_GB2312" w:cs="仿宋_GB2312"/>
          <w:b w:val="0"/>
          <w:color w:val="auto"/>
          <w:kern w:val="21"/>
          <w:sz w:val="32"/>
          <w:szCs w:val="32"/>
          <w:highlight w:val="none"/>
          <w:u w:val="none" w:color="auto"/>
          <w:shd w:val="clear" w:color="auto" w:fill="auto"/>
          <w:lang w:bidi="ar-SA"/>
        </w:rPr>
        <w:t>实现制造向服务延伸</w:t>
      </w:r>
      <w:r>
        <w:rPr>
          <w:rFonts w:hint="eastAsia" w:ascii="仿宋_GB2312" w:hAnsi="仿宋_GB2312" w:eastAsia="仿宋_GB2312" w:cs="仿宋_GB2312"/>
          <w:b w:val="0"/>
          <w:bCs w:val="0"/>
          <w:color w:val="auto"/>
          <w:kern w:val="21"/>
          <w:sz w:val="32"/>
          <w:szCs w:val="32"/>
          <w:highlight w:val="none"/>
          <w:u w:val="none" w:color="auto"/>
          <w:shd w:val="clear" w:color="auto" w:fill="auto"/>
          <w:lang w:val="en-US" w:eastAsia="zh-CN" w:bidi="ar-SA"/>
        </w:rPr>
        <w:t>。</w:t>
      </w:r>
    </w:p>
    <w:p w14:paraId="71A87D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bookmarkStart w:id="60" w:name="_Toc2019463472"/>
      <w:r>
        <w:rPr>
          <w:rFonts w:hint="eastAsia" w:ascii="仿宋_GB2312" w:hAnsi="仿宋_GB2312" w:eastAsia="仿宋_GB2312" w:cs="仿宋_GB2312"/>
          <w:b/>
          <w:bCs/>
          <w:color w:val="auto"/>
          <w:sz w:val="32"/>
          <w:szCs w:val="32"/>
          <w:highlight w:val="none"/>
          <w:lang w:val="en-US" w:eastAsia="zh-CN"/>
        </w:rPr>
        <w:t>构建特色产业服务集群</w:t>
      </w:r>
      <w:bookmarkEnd w:id="60"/>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val="0"/>
          <w:bCs w:val="0"/>
          <w:i w:val="0"/>
          <w:iCs w:val="0"/>
          <w:caps w:val="0"/>
          <w:color w:val="auto"/>
          <w:spacing w:val="0"/>
          <w:kern w:val="21"/>
          <w:sz w:val="32"/>
          <w:szCs w:val="32"/>
          <w:highlight w:val="none"/>
          <w:u w:val="none" w:color="auto"/>
          <w:shd w:val="clear" w:color="auto" w:fill="auto"/>
        </w:rPr>
        <w:t>推动高校院所科技人员、企业以技术入股、“主辅分离”、“分转子”等方式</w:t>
      </w:r>
      <w:r>
        <w:rPr>
          <w:rFonts w:hint="eastAsia" w:ascii="仿宋_GB2312" w:hAnsi="仿宋_GB2312" w:eastAsia="仿宋_GB2312" w:cs="仿宋_GB2312"/>
          <w:b w:val="0"/>
          <w:bCs w:val="0"/>
          <w:i w:val="0"/>
          <w:iCs w:val="0"/>
          <w:caps w:val="0"/>
          <w:color w:val="auto"/>
          <w:spacing w:val="0"/>
          <w:kern w:val="21"/>
          <w:sz w:val="32"/>
          <w:szCs w:val="32"/>
          <w:highlight w:val="none"/>
          <w:u w:val="none" w:color="auto"/>
          <w:shd w:val="clear" w:color="auto" w:fill="auto"/>
          <w:lang w:val="en-US" w:eastAsia="zh-CN"/>
        </w:rPr>
        <w:t>设立</w:t>
      </w:r>
      <w:r>
        <w:rPr>
          <w:rFonts w:hint="eastAsia" w:ascii="仿宋_GB2312" w:hAnsi="仿宋_GB2312" w:eastAsia="仿宋_GB2312" w:cs="仿宋_GB2312"/>
          <w:b w:val="0"/>
          <w:bCs w:val="0"/>
          <w:i w:val="0"/>
          <w:iCs w:val="0"/>
          <w:caps w:val="0"/>
          <w:color w:val="auto"/>
          <w:spacing w:val="0"/>
          <w:kern w:val="21"/>
          <w:sz w:val="32"/>
          <w:szCs w:val="32"/>
          <w:highlight w:val="none"/>
          <w:u w:val="none" w:color="auto"/>
          <w:shd w:val="clear" w:color="auto" w:fill="auto"/>
        </w:rPr>
        <w:t>科技服务</w:t>
      </w:r>
      <w:r>
        <w:rPr>
          <w:rFonts w:hint="eastAsia" w:ascii="仿宋_GB2312" w:hAnsi="仿宋_GB2312" w:eastAsia="仿宋_GB2312" w:cs="仿宋_GB2312"/>
          <w:b w:val="0"/>
          <w:bCs w:val="0"/>
          <w:i w:val="0"/>
          <w:iCs w:val="0"/>
          <w:caps w:val="0"/>
          <w:color w:val="auto"/>
          <w:spacing w:val="0"/>
          <w:kern w:val="21"/>
          <w:sz w:val="32"/>
          <w:szCs w:val="32"/>
          <w:highlight w:val="none"/>
          <w:u w:val="none" w:color="auto"/>
          <w:shd w:val="clear" w:color="auto" w:fill="auto"/>
          <w:lang w:val="en-US" w:eastAsia="zh-CN"/>
        </w:rPr>
        <w:t>机构</w:t>
      </w:r>
      <w:r>
        <w:rPr>
          <w:rFonts w:hint="eastAsia" w:ascii="仿宋_GB2312" w:hAnsi="仿宋_GB2312" w:eastAsia="仿宋_GB2312" w:cs="仿宋_GB2312"/>
          <w:b w:val="0"/>
          <w:bCs w:val="0"/>
          <w:color w:val="auto"/>
          <w:sz w:val="32"/>
          <w:szCs w:val="32"/>
          <w:highlight w:val="none"/>
          <w:lang w:val="en-US" w:eastAsia="zh-CN"/>
        </w:rPr>
        <w:t>。推动大科学装置开放共享，吸引一批头部</w:t>
      </w:r>
      <w:r>
        <w:rPr>
          <w:rFonts w:hint="eastAsia" w:ascii="仿宋_GB2312" w:hAnsi="仿宋_GB2312" w:eastAsia="仿宋_GB2312" w:cs="仿宋_GB2312"/>
          <w:b w:val="0"/>
          <w:bCs w:val="0"/>
          <w:color w:val="auto"/>
          <w:kern w:val="21"/>
          <w:sz w:val="32"/>
          <w:szCs w:val="32"/>
          <w:highlight w:val="none"/>
          <w:u w:val="none" w:color="auto"/>
          <w:shd w:val="clear" w:color="auto" w:fill="auto"/>
          <w:lang w:val="en-US" w:eastAsia="zh-CN" w:bidi="ar-SA"/>
        </w:rPr>
        <w:t>孵化器管理机构、</w:t>
      </w:r>
      <w:r>
        <w:rPr>
          <w:rFonts w:hint="eastAsia" w:ascii="仿宋_GB2312" w:hAnsi="仿宋_GB2312" w:eastAsia="仿宋_GB2312" w:cs="仿宋_GB2312"/>
          <w:b w:val="0"/>
          <w:bCs w:val="0"/>
          <w:color w:val="auto"/>
          <w:sz w:val="32"/>
          <w:szCs w:val="32"/>
          <w:highlight w:val="none"/>
          <w:lang w:val="en-US" w:eastAsia="zh-CN"/>
        </w:rPr>
        <w:t>研发服务机构和成果转化平台在光明布局研发中心或搭建技术服务平台，</w:t>
      </w:r>
      <w:r>
        <w:rPr>
          <w:rFonts w:hint="eastAsia" w:ascii="仿宋_GB2312" w:hAnsi="仿宋_GB2312" w:eastAsia="仿宋_GB2312" w:cs="仿宋_GB2312"/>
          <w:b w:val="0"/>
          <w:bCs w:val="0"/>
          <w:color w:val="auto"/>
          <w:kern w:val="21"/>
          <w:sz w:val="32"/>
          <w:szCs w:val="32"/>
          <w:highlight w:val="none"/>
          <w:u w:val="none" w:color="auto"/>
          <w:shd w:val="clear" w:color="auto" w:fill="auto"/>
          <w:lang w:val="en-US" w:eastAsia="zh-CN" w:bidi="ar-SA"/>
        </w:rPr>
        <w:t>完善“研发—中试—转化”全链条服务体系，</w:t>
      </w:r>
      <w:r>
        <w:rPr>
          <w:rFonts w:hint="eastAsia" w:ascii="仿宋_GB2312" w:hAnsi="仿宋_GB2312" w:eastAsia="仿宋_GB2312" w:cs="仿宋_GB2312"/>
          <w:b w:val="0"/>
          <w:bCs w:val="0"/>
          <w:color w:val="auto"/>
          <w:sz w:val="32"/>
          <w:szCs w:val="32"/>
          <w:highlight w:val="none"/>
          <w:lang w:val="en-US" w:eastAsia="zh-CN"/>
        </w:rPr>
        <w:t>形成具有光明科学城特色的环大科学装置重点产业服务集群。</w:t>
      </w:r>
    </w:p>
    <w:p w14:paraId="2C2075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完善产业创新生态体系。</w:t>
      </w:r>
      <w:r>
        <w:rPr>
          <w:rFonts w:hint="eastAsia" w:ascii="仿宋_GB2312" w:hAnsi="仿宋_GB2312" w:eastAsia="仿宋_GB2312" w:cs="仿宋_GB2312"/>
          <w:color w:val="auto"/>
          <w:kern w:val="21"/>
          <w:sz w:val="32"/>
          <w:szCs w:val="32"/>
          <w:highlight w:val="none"/>
          <w:u w:val="none" w:color="auto"/>
          <w:shd w:val="clear" w:color="auto" w:fill="auto"/>
        </w:rPr>
        <w:t>依托科技成果转化平台，</w:t>
      </w:r>
      <w:r>
        <w:rPr>
          <w:rFonts w:hint="eastAsia" w:ascii="仿宋_GB2312" w:hAnsi="仿宋_GB2312" w:eastAsia="仿宋_GB2312" w:cs="仿宋_GB2312"/>
          <w:color w:val="auto"/>
          <w:kern w:val="21"/>
          <w:sz w:val="32"/>
          <w:szCs w:val="32"/>
          <w:highlight w:val="none"/>
          <w:u w:val="none" w:color="auto"/>
          <w:shd w:val="clear" w:color="auto" w:fill="auto"/>
          <w:lang w:eastAsia="zh-CN"/>
        </w:rPr>
        <w:t>推动</w:t>
      </w:r>
      <w:r>
        <w:rPr>
          <w:rFonts w:hint="eastAsia" w:ascii="仿宋_GB2312" w:hAnsi="仿宋_GB2312" w:eastAsia="仿宋_GB2312" w:cs="仿宋_GB2312"/>
          <w:color w:val="auto"/>
          <w:kern w:val="21"/>
          <w:sz w:val="32"/>
          <w:szCs w:val="32"/>
          <w:highlight w:val="none"/>
          <w:u w:val="none" w:color="auto"/>
          <w:shd w:val="clear" w:color="auto" w:fill="auto"/>
        </w:rPr>
        <w:t>科技成果路演、产业对接和技术撮合</w:t>
      </w:r>
      <w:r>
        <w:rPr>
          <w:rFonts w:hint="eastAsia" w:ascii="仿宋_GB2312" w:hAnsi="仿宋_GB2312" w:eastAsia="仿宋_GB2312" w:cs="仿宋_GB2312"/>
          <w:color w:val="auto"/>
          <w:kern w:val="21"/>
          <w:sz w:val="32"/>
          <w:szCs w:val="32"/>
          <w:highlight w:val="none"/>
          <w:u w:val="none" w:color="auto"/>
          <w:shd w:val="clear" w:color="auto" w:fill="auto"/>
          <w:lang w:eastAsia="zh-CN"/>
        </w:rPr>
        <w:t>对接。</w:t>
      </w:r>
      <w:r>
        <w:rPr>
          <w:rFonts w:hint="eastAsia" w:ascii="仿宋_GB2312" w:hAnsi="仿宋_GB2312" w:eastAsia="仿宋_GB2312" w:cs="仿宋_GB2312"/>
          <w:b w:val="0"/>
          <w:bCs w:val="0"/>
          <w:color w:val="auto"/>
          <w:kern w:val="21"/>
          <w:sz w:val="32"/>
          <w:szCs w:val="32"/>
          <w:highlight w:val="none"/>
          <w:u w:val="none" w:color="auto"/>
          <w:shd w:val="clear" w:color="auto" w:fill="auto"/>
          <w:lang w:val="en-US" w:eastAsia="zh-CN" w:bidi="ar-SA"/>
        </w:rPr>
        <w:t>深化与中山大学、深圳科创学院等高校院所合作，完善产学研协同育人机制，打造一支“懂技术、懂市场、懂规则”的专业化科技服务队伍。</w:t>
      </w:r>
      <w:r>
        <w:rPr>
          <w:rFonts w:hint="eastAsia" w:ascii="仿宋_GB2312" w:hAnsi="仿宋_GB2312" w:eastAsia="仿宋_GB2312" w:cs="仿宋_GB2312"/>
          <w:color w:val="auto"/>
          <w:kern w:val="21"/>
          <w:sz w:val="32"/>
          <w:szCs w:val="32"/>
          <w:highlight w:val="none"/>
          <w:u w:val="none" w:color="auto"/>
          <w:shd w:val="clear" w:color="auto" w:fill="auto"/>
          <w:lang w:val="en-US" w:eastAsia="zh-CN"/>
        </w:rPr>
        <w:t>推动</w:t>
      </w:r>
      <w:r>
        <w:rPr>
          <w:rFonts w:hint="eastAsia" w:ascii="仿宋_GB2312" w:hAnsi="仿宋_GB2312" w:eastAsia="仿宋_GB2312" w:cs="仿宋_GB2312"/>
          <w:color w:val="auto"/>
          <w:kern w:val="21"/>
          <w:sz w:val="32"/>
          <w:szCs w:val="32"/>
          <w:highlight w:val="none"/>
          <w:u w:val="none" w:color="auto"/>
          <w:shd w:val="clear" w:color="auto" w:fill="auto"/>
        </w:rPr>
        <w:t>银行、担保和保险机构</w:t>
      </w:r>
      <w:r>
        <w:rPr>
          <w:rFonts w:hint="eastAsia" w:ascii="仿宋_GB2312" w:hAnsi="仿宋_GB2312" w:eastAsia="仿宋_GB2312" w:cs="仿宋_GB2312"/>
          <w:color w:val="auto"/>
          <w:kern w:val="21"/>
          <w:sz w:val="32"/>
          <w:szCs w:val="32"/>
          <w:highlight w:val="none"/>
          <w:u w:val="none" w:color="auto"/>
          <w:shd w:val="clear" w:color="auto" w:fill="auto"/>
          <w:lang w:eastAsia="zh-CN"/>
        </w:rPr>
        <w:t>创新金融工具</w:t>
      </w:r>
      <w:r>
        <w:rPr>
          <w:rFonts w:hint="eastAsia" w:ascii="仿宋_GB2312" w:hAnsi="仿宋_GB2312" w:eastAsia="仿宋_GB2312" w:cs="仿宋_GB2312"/>
          <w:color w:val="auto"/>
          <w:kern w:val="21"/>
          <w:sz w:val="32"/>
          <w:szCs w:val="32"/>
          <w:highlight w:val="none"/>
          <w:u w:val="none" w:color="auto"/>
          <w:shd w:val="clear" w:color="auto" w:fill="auto"/>
        </w:rPr>
        <w:t>，</w:t>
      </w:r>
      <w:r>
        <w:rPr>
          <w:rFonts w:hint="eastAsia" w:ascii="仿宋_GB2312" w:hAnsi="仿宋_GB2312" w:eastAsia="仿宋_GB2312" w:cs="仿宋_GB2312"/>
          <w:color w:val="auto"/>
          <w:kern w:val="21"/>
          <w:sz w:val="32"/>
          <w:szCs w:val="32"/>
          <w:highlight w:val="none"/>
          <w:u w:val="none" w:color="auto"/>
          <w:shd w:val="clear" w:color="auto" w:fill="auto"/>
          <w:lang w:val="en-US" w:eastAsia="zh-CN"/>
        </w:rPr>
        <w:t>推广</w:t>
      </w:r>
      <w:r>
        <w:rPr>
          <w:rFonts w:hint="eastAsia" w:ascii="仿宋_GB2312" w:hAnsi="仿宋_GB2312" w:eastAsia="仿宋_GB2312" w:cs="仿宋_GB2312"/>
          <w:color w:val="auto"/>
          <w:kern w:val="21"/>
          <w:sz w:val="32"/>
          <w:szCs w:val="32"/>
          <w:highlight w:val="none"/>
          <w:u w:val="none" w:color="auto"/>
          <w:shd w:val="clear" w:color="auto" w:fill="auto"/>
        </w:rPr>
        <w:t>人才</w:t>
      </w:r>
      <w:r>
        <w:rPr>
          <w:rFonts w:hint="eastAsia" w:ascii="仿宋_GB2312" w:hAnsi="仿宋_GB2312" w:eastAsia="仿宋_GB2312" w:cs="仿宋_GB2312"/>
          <w:color w:val="auto"/>
          <w:kern w:val="21"/>
          <w:sz w:val="32"/>
          <w:szCs w:val="32"/>
          <w:highlight w:val="none"/>
          <w:u w:val="none" w:color="auto"/>
          <w:shd w:val="clear" w:color="auto" w:fill="auto"/>
          <w:lang w:eastAsia="zh-CN"/>
        </w:rPr>
        <w:t>担保</w:t>
      </w:r>
      <w:r>
        <w:rPr>
          <w:rFonts w:hint="eastAsia" w:ascii="仿宋_GB2312" w:hAnsi="仿宋_GB2312" w:eastAsia="仿宋_GB2312" w:cs="仿宋_GB2312"/>
          <w:color w:val="auto"/>
          <w:kern w:val="21"/>
          <w:sz w:val="32"/>
          <w:szCs w:val="32"/>
          <w:highlight w:val="none"/>
          <w:u w:val="none" w:color="auto"/>
          <w:shd w:val="clear" w:color="auto" w:fill="auto"/>
        </w:rPr>
        <w:t>、研发保险等科技金融产品</w:t>
      </w:r>
      <w:r>
        <w:rPr>
          <w:rFonts w:hint="eastAsia" w:ascii="仿宋_GB2312" w:hAnsi="仿宋_GB2312" w:eastAsia="仿宋_GB2312" w:cs="仿宋_GB2312"/>
          <w:color w:val="auto"/>
          <w:kern w:val="21"/>
          <w:sz w:val="32"/>
          <w:szCs w:val="32"/>
          <w:highlight w:val="none"/>
          <w:u w:val="none" w:color="auto"/>
          <w:shd w:val="clear" w:color="auto" w:fill="auto"/>
          <w:lang w:eastAsia="zh-CN"/>
        </w:rPr>
        <w:t>。</w:t>
      </w:r>
      <w:r>
        <w:rPr>
          <w:rFonts w:hint="eastAsia" w:ascii="仿宋_GB2312" w:hAnsi="仿宋_GB2312" w:eastAsia="仿宋_GB2312" w:cs="仿宋_GB2312"/>
          <w:bCs/>
          <w:color w:val="auto"/>
          <w:sz w:val="32"/>
          <w:szCs w:val="32"/>
          <w:highlight w:val="none"/>
          <w:u w:val="none" w:color="auto"/>
          <w:lang w:val="en-US" w:eastAsia="zh-CN"/>
        </w:rPr>
        <w:t>构建“基础研究+技术攻关+成果产业化+科技金融+人才支撑”全过程的“产学研用”一体化创新生态圈</w:t>
      </w:r>
      <w:r>
        <w:rPr>
          <w:rFonts w:hint="eastAsia" w:ascii="仿宋_GB2312" w:hAnsi="仿宋_GB2312" w:eastAsia="仿宋_GB2312" w:cs="仿宋_GB2312"/>
          <w:b w:val="0"/>
          <w:bCs w:val="0"/>
          <w:color w:val="auto"/>
          <w:sz w:val="32"/>
          <w:szCs w:val="32"/>
          <w:highlight w:val="none"/>
          <w:lang w:val="en-US" w:eastAsia="zh-CN"/>
        </w:rPr>
        <w:t>。</w:t>
      </w:r>
    </w:p>
    <w:bookmarkEnd w:id="59"/>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F14A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noWrap w:val="0"/>
            <w:vAlign w:val="top"/>
          </w:tcPr>
          <w:p w14:paraId="57D8338F">
            <w:pPr>
              <w:pStyle w:val="2"/>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仿宋_GB2312" w:hAnsi="仿宋_GB2312" w:eastAsia="仿宋_GB2312" w:cs="仿宋_GB2312"/>
                <w:b/>
                <w:bCs/>
                <w:color w:val="auto"/>
                <w:kern w:val="44"/>
                <w:sz w:val="32"/>
                <w:szCs w:val="32"/>
                <w:highlight w:val="none"/>
                <w:vertAlign w:val="baseline"/>
                <w:lang w:val="en-US" w:eastAsia="zh-CN" w:bidi="ar-SA"/>
              </w:rPr>
            </w:pPr>
            <w:r>
              <w:rPr>
                <w:rFonts w:hint="eastAsia" w:ascii="黑体" w:hAnsi="黑体" w:eastAsia="黑体" w:cs="黑体"/>
                <w:b w:val="0"/>
                <w:bCs w:val="0"/>
                <w:color w:val="auto"/>
                <w:kern w:val="44"/>
                <w:sz w:val="28"/>
                <w:szCs w:val="28"/>
                <w:highlight w:val="none"/>
                <w:vertAlign w:val="baseline"/>
                <w:lang w:val="en-US" w:eastAsia="zh-CN" w:bidi="ar-SA"/>
              </w:rPr>
              <w:t>专栏10  科技服务业项目</w:t>
            </w:r>
          </w:p>
        </w:tc>
      </w:tr>
      <w:tr w14:paraId="559FA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noWrap w:val="0"/>
            <w:vAlign w:val="top"/>
          </w:tcPr>
          <w:p w14:paraId="05B45CC9">
            <w:pPr>
              <w:pStyle w:val="2"/>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1.TÜV莱茵深圳高端检验检测服务项目：</w:t>
            </w:r>
            <w:r>
              <w:rPr>
                <w:rFonts w:hint="eastAsia" w:ascii="仿宋_GB2312" w:hAnsi="仿宋_GB2312" w:eastAsia="仿宋_GB2312" w:cs="仿宋_GB2312"/>
                <w:b w:val="0"/>
                <w:bCs w:val="0"/>
                <w:color w:val="auto"/>
                <w:kern w:val="2"/>
                <w:sz w:val="28"/>
                <w:szCs w:val="28"/>
                <w:highlight w:val="none"/>
                <w:lang w:val="en-US" w:eastAsia="zh-CN" w:bidi="ar-SA"/>
              </w:rPr>
              <w:t>依托莱茵技术监护（深圳）有限公司的全球资源与技术优势，聚焦光明区医疗器械、智能制造、电子信息产业需求，提供高质量检验检测与海外认证服务。该项目将充分发挥企业物联网技术评估中心的能力，助力区内企业符合国际标准、开拓国际市场，为光明区打造全球高端检验检测与国际合规服务高地提供支撑。</w:t>
            </w:r>
          </w:p>
          <w:p w14:paraId="56703C87">
            <w:pPr>
              <w:pStyle w:val="2"/>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2.粤港澳大湾区检测认证创新产业园建设项目:</w:t>
            </w:r>
            <w:r>
              <w:rPr>
                <w:rFonts w:hint="eastAsia" w:ascii="仿宋_GB2312" w:hAnsi="仿宋_GB2312" w:eastAsia="仿宋_GB2312" w:cs="仿宋_GB2312"/>
                <w:b w:val="0"/>
                <w:bCs w:val="0"/>
                <w:color w:val="auto"/>
                <w:kern w:val="2"/>
                <w:sz w:val="28"/>
                <w:szCs w:val="28"/>
                <w:highlight w:val="none"/>
                <w:lang w:val="en-US" w:eastAsia="zh-CN" w:bidi="ar-SA"/>
              </w:rPr>
              <w:t>推动中检集团南方测试股份有限公司在光明区落地该产业园，整合中检南方、中认车联网、华通威、中检深圳计量四大业务板块。项目将构建总部运营、营销平台与技术研发一体化的服务体系，推进检测、计量、认证、标准的数字化协同，提升区内企业产品质量、合规水平及国际市场准入效率。</w:t>
            </w:r>
          </w:p>
          <w:p w14:paraId="4141D434">
            <w:pPr>
              <w:pStyle w:val="2"/>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eastAsia" w:ascii="楷体_GB2312" w:hAnsi="楷体_GB2312" w:eastAsia="楷体_GB2312" w:cs="楷体_GB2312"/>
                <w:b w:val="0"/>
                <w:bCs w:val="0"/>
                <w:color w:val="auto"/>
                <w:kern w:val="2"/>
                <w:sz w:val="28"/>
                <w:szCs w:val="28"/>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3.光明科学城重点工程技术支撑项目：</w:t>
            </w:r>
            <w:r>
              <w:rPr>
                <w:rFonts w:hint="eastAsia" w:ascii="仿宋_GB2312" w:hAnsi="仿宋_GB2312" w:eastAsia="仿宋_GB2312" w:cs="仿宋_GB2312"/>
                <w:b w:val="0"/>
                <w:bCs w:val="0"/>
                <w:color w:val="auto"/>
                <w:kern w:val="2"/>
                <w:sz w:val="28"/>
                <w:szCs w:val="28"/>
                <w:highlight w:val="none"/>
                <w:lang w:val="en-US" w:eastAsia="zh-CN" w:bidi="ar-SA"/>
              </w:rPr>
              <w:t>以中联合（深圳）科技有限公司为主体，推动其深度参与光明区重大科技基础设施与公共服务设施建设。项目将依托企业在工程总承包、全过程咨询等领域的行业领先能力，助力重点工程高质量实施，同时支持企业申报国家科技进步等奖项，为光明科学城建设提供坚实技术与服务支撑。</w:t>
            </w:r>
          </w:p>
          <w:p w14:paraId="4EEE33F4">
            <w:pPr>
              <w:pStyle w:val="2"/>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default" w:ascii="仿宋_GB2312" w:hAnsi="仿宋_GB2312" w:eastAsia="仿宋_GB2312" w:cs="仿宋_GB2312"/>
                <w:b/>
                <w:bCs/>
                <w:color w:val="auto"/>
                <w:kern w:val="44"/>
                <w:sz w:val="32"/>
                <w:szCs w:val="32"/>
                <w:highlight w:val="none"/>
                <w:vertAlign w:val="baseli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4.英柏检测全链条质量技术服务项目：</w:t>
            </w:r>
            <w:r>
              <w:rPr>
                <w:rFonts w:hint="eastAsia" w:ascii="仿宋_GB2312" w:hAnsi="仿宋_GB2312" w:eastAsia="仿宋_GB2312" w:cs="仿宋_GB2312"/>
                <w:b w:val="0"/>
                <w:bCs w:val="0"/>
                <w:color w:val="auto"/>
                <w:kern w:val="2"/>
                <w:sz w:val="28"/>
                <w:szCs w:val="28"/>
                <w:highlight w:val="none"/>
                <w:lang w:val="en-US" w:eastAsia="zh-CN" w:bidi="ar-SA"/>
              </w:rPr>
              <w:t>基于深圳市英柏检测技术有限公司的综合服务能力，以光明区项目基地为载体，重点服务食品消费、服装、电子信息、绿色低碳领域企业。项目将提供检测、认证、智能实验室开发等全链条质量技术服务，帮助区内企业提升产品质量，提高国际市场准入效率，进一步巩固企业在纺织鞋类、轻工杂货领域的品牌优势。</w:t>
            </w:r>
          </w:p>
        </w:tc>
      </w:tr>
    </w:tbl>
    <w:p w14:paraId="71A30CD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lang w:val="en-US" w:eastAsia="zh-CN"/>
        </w:rPr>
        <w:t>打造数字赋能软件和信息服务业集群</w:t>
      </w:r>
    </w:p>
    <w:p w14:paraId="49C159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eastAsia="仿宋_GB2312"/>
          <w:color w:val="auto"/>
          <w:sz w:val="32"/>
          <w:szCs w:val="32"/>
          <w:highlight w:val="none"/>
          <w:lang w:val="en-US" w:eastAsia="zh-CN"/>
        </w:rPr>
        <w:t>充分发挥“超智融合”国产算力优势，</w:t>
      </w:r>
      <w:r>
        <w:rPr>
          <w:rFonts w:hint="eastAsia" w:ascii="仿宋_GB2312" w:hAnsi="仿宋_GB2312" w:eastAsia="仿宋_GB2312" w:cs="仿宋_GB2312"/>
          <w:b w:val="0"/>
          <w:bCs w:val="0"/>
          <w:color w:val="auto"/>
          <w:sz w:val="32"/>
          <w:szCs w:val="32"/>
          <w:highlight w:val="none"/>
          <w:lang w:val="en-US" w:eastAsia="zh-CN"/>
        </w:rPr>
        <w:t>利用光明科学城创新资源，</w:t>
      </w:r>
      <w:r>
        <w:rPr>
          <w:rFonts w:hint="eastAsia" w:ascii="仿宋_GB2312" w:eastAsia="仿宋_GB2312"/>
          <w:color w:val="auto"/>
          <w:sz w:val="32"/>
          <w:szCs w:val="32"/>
          <w:lang w:val="en-US" w:eastAsia="zh-CN"/>
        </w:rPr>
        <w:t>大力引进培育国产系统创新生态，</w:t>
      </w:r>
      <w:r>
        <w:rPr>
          <w:rFonts w:hint="eastAsia" w:ascii="仿宋_GB2312" w:eastAsia="仿宋_GB2312"/>
          <w:color w:val="auto"/>
          <w:sz w:val="32"/>
          <w:szCs w:val="32"/>
          <w:highlight w:val="none"/>
          <w:lang w:val="en-US" w:eastAsia="zh-CN"/>
        </w:rPr>
        <w:t>打造全域智慧城市标杆，推动建设具有集中度和显示度的鸿蒙生态集聚区</w:t>
      </w:r>
      <w:r>
        <w:rPr>
          <w:rFonts w:hint="eastAsia" w:ascii="仿宋_GB2312" w:hAnsi="仿宋_GB2312" w:eastAsia="仿宋_GB2312" w:cs="仿宋_GB2312"/>
          <w:b w:val="0"/>
          <w:bCs w:val="0"/>
          <w:color w:val="auto"/>
          <w:sz w:val="32"/>
          <w:szCs w:val="32"/>
          <w:highlight w:val="none"/>
          <w:lang w:val="en-US" w:eastAsia="zh-CN"/>
        </w:rPr>
        <w:t>。到2030年，软件和信息服务业营业收入规模达到80亿元。</w:t>
      </w:r>
    </w:p>
    <w:p w14:paraId="0FEC89E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eastAsia="仿宋_GB2312"/>
          <w:b/>
          <w:bCs/>
          <w:color w:val="auto"/>
          <w:sz w:val="32"/>
          <w:szCs w:val="32"/>
          <w:highlight w:val="none"/>
          <w:lang w:val="en-US" w:eastAsia="zh-CN"/>
        </w:rPr>
      </w:pPr>
      <w:bookmarkStart w:id="61" w:name="_Toc390203773_WPSOffice_Level2"/>
      <w:r>
        <w:rPr>
          <w:rFonts w:hint="eastAsia" w:ascii="仿宋_GB2312" w:hAnsi="仿宋_GB2312" w:eastAsia="仿宋_GB2312" w:cs="仿宋_GB2312"/>
          <w:b/>
          <w:bCs/>
          <w:color w:val="auto"/>
          <w:kern w:val="2"/>
          <w:sz w:val="32"/>
          <w:szCs w:val="32"/>
          <w:highlight w:val="none"/>
          <w:lang w:val="en-US" w:eastAsia="zh-CN" w:bidi="ar-SA"/>
        </w:rPr>
        <w:t>打造软件产业新动能。</w:t>
      </w:r>
      <w:r>
        <w:rPr>
          <w:rFonts w:hint="eastAsia" w:ascii="仿宋_GB2312" w:hAnsi="仿宋_GB2312" w:eastAsia="仿宋_GB2312" w:cs="仿宋_GB2312"/>
          <w:color w:val="auto"/>
          <w:sz w:val="32"/>
          <w:szCs w:val="32"/>
          <w:highlight w:val="none"/>
          <w:u w:val="none" w:color="auto"/>
          <w:shd w:val="clear" w:color="auto" w:fill="auto"/>
          <w:lang w:val="en-US" w:eastAsia="zh-CN"/>
        </w:rPr>
        <w:t>大力发展算力经济，</w:t>
      </w:r>
      <w:r>
        <w:rPr>
          <w:rFonts w:hint="eastAsia" w:ascii="仿宋_GB2312" w:eastAsia="仿宋_GB2312" w:cs="仿宋_GB2312"/>
          <w:b w:val="0"/>
          <w:bCs w:val="0"/>
          <w:color w:val="auto"/>
          <w:sz w:val="32"/>
          <w:szCs w:val="32"/>
          <w:lang w:val="en-US" w:eastAsia="zh-CN" w:bidi="ar"/>
        </w:rPr>
        <w:t>推动“鹏城云脑Ⅲ”及“国家超级计算深圳中心二期”投入使用，</w:t>
      </w:r>
      <w:r>
        <w:rPr>
          <w:rFonts w:hint="eastAsia" w:ascii="仿宋_GB2312" w:hAnsi="仿宋_GB2312" w:eastAsia="仿宋_GB2312" w:cs="仿宋_GB2312"/>
          <w:color w:val="auto"/>
          <w:sz w:val="32"/>
          <w:szCs w:val="32"/>
          <w:highlight w:val="none"/>
          <w:u w:val="none" w:color="auto"/>
          <w:shd w:val="clear" w:color="auto" w:fill="auto"/>
          <w:lang w:val="en-US" w:eastAsia="zh-CN"/>
        </w:rPr>
        <w:t>发放</w:t>
      </w:r>
      <w:r>
        <w:rPr>
          <w:rFonts w:hint="eastAsia" w:ascii="仿宋_GB2312" w:hAnsi="仿宋_GB2312" w:eastAsia="仿宋_GB2312" w:cs="仿宋_GB2312"/>
          <w:color w:val="auto"/>
          <w:kern w:val="2"/>
          <w:sz w:val="32"/>
          <w:szCs w:val="32"/>
          <w:lang w:val="en-US" w:eastAsia="zh-CN" w:bidi="ar-SA"/>
        </w:rPr>
        <w:t>普惠“算力券”，发挥全栈国产算力技术优势，</w:t>
      </w:r>
      <w:r>
        <w:rPr>
          <w:rFonts w:hint="eastAsia" w:ascii="仿宋_GB2312" w:hAnsi="仿宋_GB2312" w:eastAsia="仿宋_GB2312" w:cs="仿宋_GB2312"/>
          <w:color w:val="auto"/>
          <w:sz w:val="32"/>
          <w:szCs w:val="32"/>
          <w:highlight w:val="none"/>
          <w:u w:val="none" w:color="auto"/>
          <w:shd w:val="clear" w:color="auto" w:fill="auto"/>
          <w:lang w:val="en-US" w:eastAsia="zh-CN"/>
        </w:rPr>
        <w:t>打造大湾区智能算力超级节点。</w:t>
      </w:r>
      <w:r>
        <w:rPr>
          <w:rFonts w:hint="eastAsia" w:ascii="仿宋_GB2312" w:hAnsi="仿宋_GB2312" w:eastAsia="仿宋_GB2312" w:cs="仿宋_GB2312"/>
          <w:color w:val="auto"/>
          <w:kern w:val="2"/>
          <w:sz w:val="32"/>
          <w:szCs w:val="32"/>
          <w:lang w:val="en-US" w:eastAsia="zh-CN" w:bidi="ar-SA"/>
        </w:rPr>
        <w:t>推进工业软件强链补链</w:t>
      </w:r>
      <w:r>
        <w:rPr>
          <w:rFonts w:hint="default" w:ascii="仿宋_GB2312" w:hAnsi="仿宋_GB2312" w:eastAsia="仿宋_GB2312" w:cs="仿宋_GB2312"/>
          <w:color w:val="auto"/>
          <w:kern w:val="2"/>
          <w:sz w:val="32"/>
          <w:szCs w:val="32"/>
          <w:lang w:val="en" w:eastAsia="zh-CN" w:bidi="ar-SA"/>
        </w:rPr>
        <w:t>延链</w:t>
      </w:r>
      <w:r>
        <w:rPr>
          <w:rFonts w:hint="eastAsia" w:ascii="仿宋_GB2312" w:hAnsi="仿宋_GB2312" w:eastAsia="仿宋_GB2312" w:cs="仿宋_GB2312"/>
          <w:color w:val="auto"/>
          <w:kern w:val="2"/>
          <w:sz w:val="32"/>
          <w:szCs w:val="32"/>
          <w:lang w:val="en-US" w:eastAsia="zh-CN" w:bidi="ar-SA"/>
        </w:rPr>
        <w:t>，鼓励行业龙头企业联合软件企业,协同研发行业专用软件产品，面向医疗器械、智能机器人、新能源和智能网联汽车等重大装备需求,开展嵌入式软件系统研发。探索数据要素市场，</w:t>
      </w:r>
      <w:r>
        <w:rPr>
          <w:rFonts w:hint="eastAsia" w:ascii="仿宋_GB2312" w:eastAsia="仿宋_GB2312" w:cs="仿宋_GB2312"/>
          <w:color w:val="auto"/>
          <w:sz w:val="32"/>
          <w:szCs w:val="32"/>
          <w:highlight w:val="none"/>
          <w:lang w:val="en-US" w:eastAsia="zh-CN" w:bidi="ar"/>
        </w:rPr>
        <w:t>引育一批</w:t>
      </w:r>
      <w:r>
        <w:rPr>
          <w:rFonts w:hint="eastAsia" w:ascii="仿宋_GB2312" w:eastAsia="仿宋_GB2312" w:cs="仿宋_GB2312"/>
          <w:color w:val="auto"/>
          <w:sz w:val="32"/>
          <w:szCs w:val="32"/>
          <w:highlight w:val="none"/>
          <w:lang w:bidi="ar"/>
        </w:rPr>
        <w:t>高质量数据供应商、数据开发商、数据服务商等多元主体</w:t>
      </w:r>
      <w:r>
        <w:rPr>
          <w:rFonts w:hint="eastAsia" w:asci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kern w:val="2"/>
          <w:sz w:val="32"/>
          <w:szCs w:val="32"/>
          <w:lang w:val="en-US" w:eastAsia="zh-CN" w:bidi="ar-SA"/>
        </w:rPr>
        <w:t>支持研发面向行业场景的数据软件底层系统，加速数据软件融入生产流程，推动生产流程数字化、智能化升级，实现柔性化生产模式。</w:t>
      </w:r>
    </w:p>
    <w:p w14:paraId="1BF3CAF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eastAsia="仿宋_GB2312"/>
          <w:b/>
          <w:bCs/>
          <w:color w:val="auto"/>
          <w:sz w:val="32"/>
          <w:szCs w:val="32"/>
          <w:highlight w:val="none"/>
          <w:lang w:val="en-US" w:eastAsia="zh-CN"/>
        </w:rPr>
        <w:t>激发软件赋能新活力</w:t>
      </w:r>
      <w:bookmarkEnd w:id="61"/>
      <w:r>
        <w:rPr>
          <w:rFonts w:hint="eastAsia" w:ascii="仿宋_GB2312" w:eastAsia="仿宋_GB2312"/>
          <w:b/>
          <w:bCs/>
          <w:color w:val="auto"/>
          <w:sz w:val="32"/>
          <w:szCs w:val="32"/>
          <w:highlight w:val="none"/>
          <w:lang w:val="en-US" w:eastAsia="zh-CN"/>
        </w:rPr>
        <w:t>。</w:t>
      </w:r>
      <w:r>
        <w:rPr>
          <w:rFonts w:hint="eastAsia" w:ascii="仿宋_GB2312" w:hAnsi="仿宋_GB2312" w:eastAsia="仿宋_GB2312" w:cs="仿宋_GB2312"/>
          <w:color w:val="auto"/>
          <w:kern w:val="2"/>
          <w:sz w:val="32"/>
          <w:szCs w:val="32"/>
          <w:highlight w:val="none"/>
          <w:lang w:val="en-US" w:eastAsia="zh-CN" w:bidi="ar-SA"/>
        </w:rPr>
        <w:t>探索建立基于生成式人工智能的科学基础大模型，</w:t>
      </w:r>
      <w:r>
        <w:rPr>
          <w:rFonts w:hint="eastAsia" w:ascii="仿宋_GB2312" w:hAnsi="仿宋_GB2312" w:eastAsia="仿宋_GB2312" w:cs="仿宋_GB2312"/>
          <w:color w:val="auto"/>
          <w:sz w:val="32"/>
          <w:szCs w:val="32"/>
          <w:highlight w:val="none"/>
          <w:u w:val="none" w:color="auto"/>
          <w:lang w:val="en" w:eastAsia="zh-CN"/>
        </w:rPr>
        <w:t>支持科研院所、企业研发中心等创新主体打造“黑灯实验室”。</w:t>
      </w:r>
      <w:r>
        <w:rPr>
          <w:rFonts w:hint="eastAsia" w:ascii="仿宋_GB2312" w:hAnsi="仿宋_GB2312" w:eastAsia="仿宋_GB2312" w:cs="仿宋_GB2312"/>
          <w:color w:val="auto"/>
          <w:sz w:val="32"/>
          <w:szCs w:val="32"/>
          <w:u w:val="none" w:color="auto"/>
          <w:lang w:val="en" w:eastAsia="zh-CN"/>
        </w:rPr>
        <w:t>支持探索研发流程模块化，鼓励研发模块服务外包，招引培育人工智能算法模型、智能体、工具软件、数据等服务商。</w:t>
      </w:r>
      <w:r>
        <w:rPr>
          <w:rFonts w:hint="eastAsia" w:ascii="仿宋_GB2312" w:hAnsi="仿宋_GB2312" w:eastAsia="仿宋_GB2312" w:cs="仿宋_GB2312"/>
          <w:color w:val="auto"/>
          <w:kern w:val="2"/>
          <w:sz w:val="32"/>
          <w:szCs w:val="32"/>
          <w:highlight w:val="none"/>
          <w:lang w:val="en-US" w:eastAsia="zh-CN" w:bidi="ar-SA"/>
        </w:rPr>
        <w:t>加快建设综合型、特色型、专业型工业互联网平台，支持将巨量化、碎片化的工业知识、行业经验转化为工业软件模型，培育工业知识加工企业。加强工业软件协同研发，</w:t>
      </w:r>
      <w:r>
        <w:rPr>
          <w:rFonts w:hint="eastAsia" w:ascii="仿宋_GB2312" w:hAnsi="仿宋_GB2312" w:eastAsia="仿宋_GB2312" w:cs="仿宋_GB2312"/>
          <w:color w:val="auto"/>
          <w:kern w:val="2"/>
          <w:sz w:val="32"/>
          <w:szCs w:val="32"/>
          <w:lang w:val="en-US" w:eastAsia="zh-CN" w:bidi="ar-SA"/>
        </w:rPr>
        <w:t>利用大模型技术重新开发工业操作系统、CAD、CAE、EDA等工业软件。深化软件赋能千行百业，支持BIM、CIM等软件创新应用</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lang w:val="en-US" w:eastAsia="zh-CN" w:bidi="ar-SA"/>
        </w:rPr>
        <w:t>支持城市大脑、精准惠民、智慧政务、城市体检等城市级创新应用</w:t>
      </w:r>
      <w:r>
        <w:rPr>
          <w:rFonts w:hint="eastAsia" w:ascii="仿宋_GB2312" w:hAnsi="仿宋_GB2312" w:eastAsia="仿宋_GB2312" w:cs="仿宋_GB2312"/>
          <w:color w:val="auto"/>
          <w:kern w:val="2"/>
          <w:sz w:val="32"/>
          <w:szCs w:val="32"/>
          <w:highlight w:val="none"/>
          <w:lang w:val="en-US" w:eastAsia="zh-CN" w:bidi="ar-SA"/>
        </w:rPr>
        <w:t>。</w:t>
      </w:r>
    </w:p>
    <w:p w14:paraId="49684DD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培育开源鸿蒙新生态。</w:t>
      </w:r>
      <w:r>
        <w:rPr>
          <w:rFonts w:hint="eastAsia" w:ascii="仿宋_GB2312" w:hAnsi="仿宋_GB2312" w:eastAsia="仿宋_GB2312" w:cs="仿宋_GB2312"/>
          <w:color w:val="auto"/>
          <w:kern w:val="2"/>
          <w:sz w:val="32"/>
          <w:szCs w:val="32"/>
          <w:lang w:val="en-US" w:eastAsia="zh-CN" w:bidi="ar-SA"/>
        </w:rPr>
        <w:t>强化</w:t>
      </w:r>
      <w:r>
        <w:rPr>
          <w:rFonts w:hint="default" w:ascii="仿宋_GB2312" w:hAnsi="仿宋_GB2312" w:eastAsia="仿宋_GB2312" w:cs="仿宋_GB2312"/>
          <w:color w:val="auto"/>
          <w:kern w:val="2"/>
          <w:sz w:val="32"/>
          <w:szCs w:val="32"/>
          <w:lang w:val="en" w:eastAsia="zh-CN" w:bidi="ar-SA"/>
        </w:rPr>
        <w:t>开源</w:t>
      </w:r>
      <w:r>
        <w:rPr>
          <w:rFonts w:hint="eastAsia" w:ascii="仿宋_GB2312" w:hAnsi="仿宋_GB2312" w:eastAsia="仿宋_GB2312" w:cs="仿宋_GB2312"/>
          <w:color w:val="auto"/>
          <w:kern w:val="2"/>
          <w:sz w:val="32"/>
          <w:szCs w:val="32"/>
          <w:lang w:val="en-US" w:eastAsia="zh-CN" w:bidi="ar-SA"/>
        </w:rPr>
        <w:t>鸿蒙软硬件适配，推动开源鸿蒙在智能穿戴、智能家居等物联网领域功能组件、传感器的应用适配，鼓励智能终端厂家开发适配开源鸿蒙的操作系统。</w:t>
      </w:r>
      <w:r>
        <w:rPr>
          <w:rFonts w:hint="eastAsia" w:ascii="仿宋_GB2312" w:hAnsi="仿宋_GB2312" w:eastAsia="仿宋_GB2312" w:cs="仿宋_GB2312"/>
          <w:color w:val="auto"/>
          <w:sz w:val="32"/>
          <w:szCs w:val="32"/>
          <w:lang w:val="en-US" w:eastAsia="zh-CN"/>
        </w:rPr>
        <w:t>高水平运行大湾区昇腾算力应用创新研究院，构建从科学研究到产业应用的全链条国产AI技术创新与应用生态。</w:t>
      </w:r>
      <w:r>
        <w:rPr>
          <w:rFonts w:hint="eastAsia" w:ascii="仿宋_GB2312" w:hAnsi="仿宋_GB2312" w:eastAsia="仿宋_GB2312" w:cs="仿宋_GB2312"/>
          <w:color w:val="auto"/>
          <w:kern w:val="2"/>
          <w:sz w:val="32"/>
          <w:szCs w:val="32"/>
          <w:lang w:val="en-US" w:eastAsia="zh-CN" w:bidi="ar-SA"/>
        </w:rPr>
        <w:t>布局规划开源鸿蒙生态集聚区，建设开源鸿蒙特色产业园，打造全域全时开源鸿蒙标杆园区。</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SA"/>
        </w:rPr>
        <w:t>在凤凰城重点产业园区，集中布局人工智能与软件信息产业零租孵化器、人工智能应用适配中心等创新资源，提供软硬件适配、测试认证、设备统一互联等公共服务，助力开源鸿蒙生态企业创新发展。</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7AB5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Borders>
              <w:top w:val="single" w:color="auto" w:sz="4" w:space="0"/>
              <w:left w:val="single" w:color="auto" w:sz="4" w:space="0"/>
              <w:bottom w:val="single" w:color="auto" w:sz="4" w:space="0"/>
              <w:right w:val="single" w:color="auto" w:sz="4" w:space="0"/>
            </w:tcBorders>
            <w:noWrap w:val="0"/>
            <w:vAlign w:val="center"/>
          </w:tcPr>
          <w:p w14:paraId="06803D79">
            <w:pPr>
              <w:pStyle w:val="2"/>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仿宋_GB2312" w:hAnsi="仿宋_GB2312" w:eastAsia="仿宋_GB2312" w:cs="仿宋_GB2312"/>
                <w:b/>
                <w:bCs/>
                <w:color w:val="auto"/>
                <w:kern w:val="44"/>
                <w:sz w:val="32"/>
                <w:szCs w:val="32"/>
                <w:highlight w:val="none"/>
                <w:vertAlign w:val="baseline"/>
                <w:lang w:val="en-US" w:eastAsia="zh-CN" w:bidi="ar-SA"/>
              </w:rPr>
            </w:pPr>
            <w:r>
              <w:rPr>
                <w:rFonts w:hint="eastAsia" w:ascii="黑体" w:hAnsi="黑体" w:eastAsia="黑体" w:cs="黑体"/>
                <w:b w:val="0"/>
                <w:bCs w:val="0"/>
                <w:color w:val="auto"/>
                <w:kern w:val="44"/>
                <w:sz w:val="28"/>
                <w:szCs w:val="28"/>
                <w:highlight w:val="none"/>
                <w:vertAlign w:val="baseline"/>
                <w:lang w:val="en-US" w:eastAsia="zh-CN" w:bidi="ar-SA"/>
              </w:rPr>
              <w:t>专栏11  软件和信息服务业项目</w:t>
            </w:r>
          </w:p>
        </w:tc>
      </w:tr>
      <w:tr w14:paraId="0A5C8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Borders>
              <w:top w:val="single" w:color="auto" w:sz="4" w:space="0"/>
              <w:left w:val="single" w:color="auto" w:sz="4" w:space="0"/>
              <w:bottom w:val="single" w:color="auto" w:sz="4" w:space="0"/>
              <w:right w:val="single" w:color="auto" w:sz="4" w:space="0"/>
            </w:tcBorders>
            <w:noWrap w:val="0"/>
            <w:vAlign w:val="top"/>
          </w:tcPr>
          <w:p w14:paraId="123AFB24">
            <w:pPr>
              <w:pStyle w:val="2"/>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1.</w:t>
            </w:r>
            <w:r>
              <w:rPr>
                <w:rFonts w:hint="default" w:ascii="楷体_GB2312" w:hAnsi="楷体_GB2312" w:eastAsia="楷体_GB2312" w:cs="楷体_GB2312"/>
                <w:b/>
                <w:bCs/>
                <w:color w:val="auto"/>
                <w:kern w:val="2"/>
                <w:sz w:val="28"/>
                <w:szCs w:val="28"/>
                <w:highlight w:val="none"/>
                <w:lang w:val="en-US" w:eastAsia="zh-CN" w:bidi="ar-SA"/>
              </w:rPr>
              <w:t>智慧产业园项目</w:t>
            </w:r>
            <w:r>
              <w:rPr>
                <w:rFonts w:hint="eastAsia" w:ascii="楷体_GB2312" w:hAnsi="楷体_GB2312" w:eastAsia="楷体_GB2312" w:cs="楷体_GB2312"/>
                <w:b/>
                <w:bCs/>
                <w:color w:val="auto"/>
                <w:kern w:val="2"/>
                <w:sz w:val="28"/>
                <w:szCs w:val="28"/>
                <w:highlight w:val="none"/>
                <w:lang w:val="en-US" w:eastAsia="zh-CN" w:bidi="ar-SA"/>
              </w:rPr>
              <w:t>：</w:t>
            </w:r>
            <w:r>
              <w:rPr>
                <w:rFonts w:hint="eastAsia" w:ascii="仿宋_GB2312" w:hAnsi="仿宋_GB2312" w:eastAsia="仿宋_GB2312" w:cs="仿宋_GB2312"/>
                <w:b w:val="0"/>
                <w:bCs w:val="0"/>
                <w:color w:val="auto"/>
                <w:kern w:val="2"/>
                <w:sz w:val="28"/>
                <w:szCs w:val="28"/>
                <w:highlight w:val="none"/>
                <w:lang w:val="en-US" w:eastAsia="zh-CN" w:bidi="ar-SA"/>
              </w:rPr>
              <w:t>光明·山水智核。以打造光明全域智慧城市标杆示范区为目标，为聚合创新企业与科研机构，形成数字科技创新生态，牵引产业、资金、人才高水平集聚，打造科研级AI算力基础设施，服务光明区重大科研项目，助力人工智能先锋城区建设。</w:t>
            </w:r>
          </w:p>
          <w:p w14:paraId="5ACA04DF">
            <w:pPr>
              <w:pStyle w:val="2"/>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default" w:ascii="仿宋_GB2312" w:hAnsi="仿宋_GB2312" w:eastAsia="仿宋_GB2312" w:cs="仿宋_GB2312"/>
                <w:b/>
                <w:bCs/>
                <w:color w:val="auto"/>
                <w:kern w:val="44"/>
                <w:sz w:val="32"/>
                <w:szCs w:val="32"/>
                <w:highlight w:val="none"/>
                <w:vertAlign w:val="baseli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2.</w:t>
            </w:r>
            <w:r>
              <w:rPr>
                <w:rFonts w:hint="default" w:ascii="楷体_GB2312" w:hAnsi="楷体_GB2312" w:eastAsia="楷体_GB2312" w:cs="楷体_GB2312"/>
                <w:b/>
                <w:bCs/>
                <w:color w:val="auto"/>
                <w:kern w:val="2"/>
                <w:sz w:val="28"/>
                <w:szCs w:val="28"/>
                <w:highlight w:val="none"/>
                <w:lang w:val="en-US" w:eastAsia="zh-CN" w:bidi="ar-SA"/>
              </w:rPr>
              <w:t>德明利存储芯片项目</w:t>
            </w:r>
            <w:r>
              <w:rPr>
                <w:rFonts w:hint="eastAsia" w:ascii="楷体_GB2312" w:hAnsi="楷体_GB2312" w:eastAsia="楷体_GB2312" w:cs="楷体_GB2312"/>
                <w:b/>
                <w:bCs/>
                <w:color w:val="auto"/>
                <w:kern w:val="2"/>
                <w:sz w:val="28"/>
                <w:szCs w:val="28"/>
                <w:highlight w:val="none"/>
                <w:lang w:val="en-US" w:eastAsia="zh-CN" w:bidi="ar-SA"/>
              </w:rPr>
              <w:t>:</w:t>
            </w:r>
            <w:r>
              <w:rPr>
                <w:rFonts w:hint="eastAsia" w:ascii="仿宋_GB2312" w:hAnsi="仿宋_GB2312" w:eastAsia="仿宋_GB2312" w:cs="仿宋_GB2312"/>
                <w:b w:val="0"/>
                <w:bCs w:val="0"/>
                <w:color w:val="auto"/>
                <w:kern w:val="2"/>
                <w:sz w:val="28"/>
                <w:szCs w:val="28"/>
                <w:highlight w:val="none"/>
                <w:lang w:val="en-US" w:eastAsia="zh-CN" w:bidi="ar-SA"/>
              </w:rPr>
              <w:t>在东江科技园布局近2万平存储芯片产线，项目总投资超2亿元，达产后年产值预计达30至50亿元。</w:t>
            </w:r>
          </w:p>
        </w:tc>
      </w:tr>
    </w:tbl>
    <w:p w14:paraId="45A9799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lang w:val="en-US" w:eastAsia="zh-CN"/>
        </w:rPr>
        <w:t>搭建全生命周期科技金融服务体系</w:t>
      </w:r>
    </w:p>
    <w:p w14:paraId="5DBBA5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立足打造一流</w:t>
      </w:r>
      <w:r>
        <w:rPr>
          <w:rFonts w:hint="eastAsia" w:ascii="仿宋_GB2312" w:hAnsi="仿宋_GB2312" w:eastAsia="仿宋_GB2312" w:cs="仿宋_GB2312"/>
          <w:b w:val="0"/>
          <w:bCs w:val="0"/>
          <w:color w:val="auto"/>
          <w:spacing w:val="0"/>
          <w:sz w:val="32"/>
          <w:szCs w:val="32"/>
          <w:highlight w:val="none"/>
          <w:u w:val="none" w:color="auto"/>
          <w:lang w:val="en-US" w:eastAsia="zh-CN"/>
        </w:rPr>
        <w:t>科技金融示范区</w:t>
      </w:r>
      <w:r>
        <w:rPr>
          <w:rFonts w:hint="eastAsia" w:ascii="仿宋_GB2312" w:hAnsi="仿宋_GB2312" w:eastAsia="仿宋_GB2312" w:cs="仿宋_GB2312"/>
          <w:b w:val="0"/>
          <w:bCs w:val="0"/>
          <w:color w:val="auto"/>
          <w:sz w:val="32"/>
          <w:szCs w:val="32"/>
          <w:highlight w:val="none"/>
          <w:lang w:val="en-US" w:eastAsia="zh-CN"/>
        </w:rPr>
        <w:t>为目标，</w:t>
      </w:r>
      <w:r>
        <w:rPr>
          <w:rFonts w:hint="eastAsia" w:ascii="仿宋_GB2312" w:hAnsi="仿宋_GB2312" w:eastAsia="仿宋_GB2312" w:cs="仿宋_GB2312"/>
          <w:b w:val="0"/>
          <w:bCs w:val="0"/>
          <w:color w:val="auto"/>
          <w:spacing w:val="0"/>
          <w:sz w:val="32"/>
          <w:szCs w:val="32"/>
          <w:highlight w:val="none"/>
          <w:u w:val="none" w:color="auto"/>
          <w:lang w:val="en-US" w:eastAsia="zh-CN"/>
        </w:rPr>
        <w:t>构建“科创引领、基金驱动、产融共生、生态协同”的现代科技金融体系，建设服务硬科技创新发展金融高地。到2030年，争取光明区金融业增加值达到55亿元以上。</w:t>
      </w:r>
    </w:p>
    <w:p w14:paraId="56FA740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bookmarkStart w:id="62" w:name="_Toc1912116128"/>
      <w:r>
        <w:rPr>
          <w:rFonts w:hint="eastAsia" w:ascii="仿宋_GB2312" w:hAnsi="仿宋_GB2312" w:eastAsia="仿宋_GB2312" w:cs="仿宋_GB2312"/>
          <w:b/>
          <w:bCs/>
          <w:color w:val="auto"/>
          <w:sz w:val="32"/>
          <w:szCs w:val="32"/>
          <w:highlight w:val="none"/>
          <w:lang w:val="en-US" w:eastAsia="zh-CN"/>
        </w:rPr>
        <w:t>构建全周期科技金融服务体系</w:t>
      </w:r>
      <w:bookmarkEnd w:id="62"/>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引导金融机构围绕企业发展“基金+贷款+担保+保险”全周期融资需求，</w:t>
      </w:r>
      <w:r>
        <w:rPr>
          <w:rFonts w:hint="eastAsia" w:ascii="仿宋_GB2312" w:hAnsi="仿宋_GB2312" w:eastAsia="仿宋_GB2312" w:cs="仿宋_GB2312"/>
          <w:b w:val="0"/>
          <w:bCs w:val="0"/>
          <w:color w:val="auto"/>
          <w:spacing w:val="0"/>
          <w:sz w:val="32"/>
          <w:szCs w:val="32"/>
          <w:highlight w:val="none"/>
          <w:u w:val="none" w:color="auto"/>
          <w:lang w:val="en-US" w:eastAsia="zh-CN"/>
        </w:rPr>
        <w:t>健全种子期、天使期、风险投资、私募股权全链条投资体系</w:t>
      </w:r>
      <w:r>
        <w:rPr>
          <w:rFonts w:hint="eastAsia" w:ascii="仿宋_GB2312" w:hAnsi="仿宋_GB2312" w:eastAsia="仿宋_GB2312" w:cs="仿宋_GB2312"/>
          <w:b w:val="0"/>
          <w:bCs w:val="0"/>
          <w:color w:val="auto"/>
          <w:sz w:val="32"/>
          <w:szCs w:val="32"/>
          <w:highlight w:val="none"/>
          <w:lang w:val="en-US" w:eastAsia="zh-CN"/>
        </w:rPr>
        <w:t>，引导资本投早、投小、投长期、投硬科技项目，培育壮大耐心资本。构建研发贷、成长贷、并购贷等一体信贷支持体系，探索建立企业增信平台与信用评估体系，鼓励银行定制专属信贷产品，创新知识产权质押、订单融资等金融服务。健全科技保险与风险分担体系，鼓励保险机构创新全生命周期保险产品，设立区级风险补偿资金池，探索构建“投贷担保”联动机制。</w:t>
      </w:r>
    </w:p>
    <w:p w14:paraId="10D5E40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b w:val="0"/>
          <w:bCs w:val="0"/>
          <w:color w:val="auto"/>
          <w:spacing w:val="0"/>
          <w:sz w:val="32"/>
          <w:szCs w:val="32"/>
          <w:highlight w:val="none"/>
          <w:u w:val="none" w:color="auto"/>
          <w:lang w:val="en-US" w:eastAsia="zh-CN"/>
        </w:rPr>
      </w:pPr>
      <w:r>
        <w:rPr>
          <w:rFonts w:hint="eastAsia" w:ascii="仿宋_GB2312" w:hAnsi="仿宋_GB2312" w:eastAsia="仿宋_GB2312" w:cs="仿宋_GB2312"/>
          <w:b/>
          <w:bCs/>
          <w:color w:val="auto"/>
          <w:spacing w:val="0"/>
          <w:sz w:val="32"/>
          <w:szCs w:val="32"/>
          <w:highlight w:val="none"/>
          <w:u w:val="none" w:color="auto"/>
          <w:lang w:val="en-US" w:eastAsia="zh-CN"/>
        </w:rPr>
        <w:t>壮大主流金融业态规模。</w:t>
      </w:r>
      <w:r>
        <w:rPr>
          <w:rFonts w:hint="eastAsia" w:ascii="仿宋_GB2312" w:hAnsi="仿宋_GB2312" w:eastAsia="仿宋_GB2312" w:cs="仿宋_GB2312"/>
          <w:b w:val="0"/>
          <w:bCs w:val="0"/>
          <w:color w:val="auto"/>
          <w:spacing w:val="0"/>
          <w:sz w:val="32"/>
          <w:szCs w:val="32"/>
          <w:highlight w:val="none"/>
          <w:u w:val="none" w:color="auto"/>
          <w:lang w:val="en-US" w:eastAsia="zh-CN"/>
        </w:rPr>
        <w:t>完善科技金融配套生态，加强复合型人才引育，搭建一站式服务平台。巩固银行业增长态势，加快科技支行落地，提升</w:t>
      </w:r>
      <w:r>
        <w:rPr>
          <w:rFonts w:hint="eastAsia" w:ascii="仿宋_GB2312" w:hAnsi="仿宋_GB2312" w:eastAsia="仿宋_GB2312" w:cs="仿宋_GB2312"/>
          <w:b w:val="0"/>
          <w:bCs w:val="0"/>
          <w:color w:val="auto"/>
          <w:sz w:val="32"/>
          <w:szCs w:val="32"/>
          <w:highlight w:val="none"/>
          <w:u w:val="none" w:color="auto"/>
          <w:shd w:val="clear" w:color="auto" w:fill="auto"/>
          <w:lang w:val="en-US" w:eastAsia="zh-CN"/>
        </w:rPr>
        <w:t>知识产权质押、科技成果转化、“投贷联动”等</w:t>
      </w:r>
      <w:r>
        <w:rPr>
          <w:rFonts w:hint="eastAsia" w:ascii="仿宋_GB2312" w:hAnsi="仿宋_GB2312" w:eastAsia="仿宋_GB2312" w:cs="仿宋_GB2312"/>
          <w:b w:val="0"/>
          <w:bCs w:val="0"/>
          <w:color w:val="auto"/>
          <w:spacing w:val="0"/>
          <w:sz w:val="32"/>
          <w:szCs w:val="32"/>
          <w:highlight w:val="none"/>
          <w:u w:val="none" w:color="auto"/>
          <w:lang w:val="en-US" w:eastAsia="zh-CN"/>
        </w:rPr>
        <w:t>科技金融产品服务效能。推动证券业发展，引进证券机构，鼓励国有企业等单位参与合规理财，支持科技创新债券发行。促进保险业扩容，建立“保险服务进园区”常态化机制，完善</w:t>
      </w:r>
      <w:r>
        <w:rPr>
          <w:rFonts w:hint="eastAsia" w:ascii="仿宋_GB2312" w:hAnsi="仿宋_GB2312" w:eastAsia="仿宋_GB2312" w:cs="仿宋_GB2312"/>
          <w:bCs/>
          <w:color w:val="auto"/>
          <w:sz w:val="32"/>
          <w:szCs w:val="32"/>
          <w:highlight w:val="none"/>
        </w:rPr>
        <w:t>创业费用损失险、研发费用损失险</w:t>
      </w:r>
      <w:r>
        <w:rPr>
          <w:rFonts w:hint="eastAsia" w:ascii="仿宋_GB2312" w:hAnsi="仿宋_GB2312" w:eastAsia="仿宋_GB2312" w:cs="仿宋_GB2312"/>
          <w:bCs/>
          <w:color w:val="auto"/>
          <w:sz w:val="32"/>
          <w:szCs w:val="32"/>
          <w:highlight w:val="none"/>
          <w:lang w:eastAsia="zh-CN"/>
        </w:rPr>
        <w:t>等</w:t>
      </w:r>
      <w:r>
        <w:rPr>
          <w:rFonts w:hint="eastAsia" w:ascii="仿宋_GB2312" w:hAnsi="仿宋_GB2312" w:eastAsia="仿宋_GB2312" w:cs="仿宋_GB2312"/>
          <w:b w:val="0"/>
          <w:bCs w:val="0"/>
          <w:color w:val="auto"/>
          <w:spacing w:val="0"/>
          <w:sz w:val="32"/>
          <w:szCs w:val="32"/>
          <w:highlight w:val="none"/>
          <w:u w:val="none" w:color="auto"/>
          <w:lang w:val="en-US" w:eastAsia="zh-CN"/>
        </w:rPr>
        <w:t>科技保险产品体系。</w:t>
      </w:r>
    </w:p>
    <w:p w14:paraId="225F262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b/>
          <w:bCs/>
          <w:color w:val="auto"/>
          <w:spacing w:val="0"/>
          <w:sz w:val="32"/>
          <w:szCs w:val="32"/>
          <w:highlight w:val="none"/>
          <w:u w:val="none" w:color="auto"/>
          <w:lang w:val="en-US" w:eastAsia="zh-CN"/>
        </w:rPr>
      </w:pPr>
      <w:r>
        <w:rPr>
          <w:rFonts w:hint="eastAsia" w:ascii="仿宋_GB2312" w:hAnsi="仿宋_GB2312" w:eastAsia="仿宋_GB2312" w:cs="仿宋_GB2312"/>
          <w:b/>
          <w:bCs/>
          <w:color w:val="auto"/>
          <w:sz w:val="32"/>
          <w:szCs w:val="32"/>
          <w:highlight w:val="none"/>
          <w:lang w:eastAsia="zh-CN"/>
        </w:rPr>
        <w:t>加强</w:t>
      </w:r>
      <w:r>
        <w:rPr>
          <w:rFonts w:hint="eastAsia" w:ascii="仿宋_GB2312" w:hAnsi="仿宋_GB2312" w:eastAsia="仿宋_GB2312" w:cs="仿宋_GB2312"/>
          <w:b/>
          <w:bCs/>
          <w:color w:val="auto"/>
          <w:sz w:val="32"/>
          <w:szCs w:val="32"/>
          <w:highlight w:val="none"/>
        </w:rPr>
        <w:t>优质金融机构招引。</w:t>
      </w:r>
      <w:r>
        <w:rPr>
          <w:rFonts w:hint="eastAsia" w:ascii="仿宋_GB2312" w:hAnsi="仿宋_GB2312" w:eastAsia="仿宋_GB2312" w:cs="仿宋_GB2312"/>
          <w:b w:val="0"/>
          <w:bCs w:val="0"/>
          <w:color w:val="auto"/>
          <w:spacing w:val="0"/>
          <w:sz w:val="32"/>
          <w:szCs w:val="32"/>
          <w:highlight w:val="none"/>
          <w:u w:val="none" w:color="auto"/>
          <w:lang w:val="en-US" w:eastAsia="zh-CN"/>
        </w:rPr>
        <w:t>完善科技金融配套生态，鼓励银行机构新设科技支行、科技金融专营事业部等特色机构。积极招引优质境内外证券、基金、期货等设立功能总部、子公司、专营机构。强化市区联动机制，吸引保险机构在光明设立分公司、保险资管公司等分支机构或事业部。加快引进天使、VC、PE、产业投资、并购基金等多类型基金管理机构。</w:t>
      </w:r>
    </w:p>
    <w:p w14:paraId="360FEFA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b w:val="0"/>
          <w:bCs w:val="0"/>
          <w:color w:val="auto"/>
          <w:spacing w:val="0"/>
          <w:sz w:val="32"/>
          <w:szCs w:val="32"/>
          <w:highlight w:val="none"/>
          <w:u w:val="none" w:color="auto"/>
          <w:lang w:val="en-US" w:eastAsia="zh-CN"/>
        </w:rPr>
      </w:pPr>
      <w:r>
        <w:rPr>
          <w:rFonts w:hint="eastAsia" w:ascii="仿宋_GB2312" w:hAnsi="仿宋_GB2312" w:eastAsia="仿宋_GB2312" w:cs="仿宋_GB2312"/>
          <w:b/>
          <w:bCs/>
          <w:color w:val="auto"/>
          <w:spacing w:val="0"/>
          <w:sz w:val="32"/>
          <w:szCs w:val="32"/>
          <w:highlight w:val="none"/>
          <w:u w:val="none" w:color="auto"/>
          <w:lang w:val="en-US" w:eastAsia="zh-CN"/>
        </w:rPr>
        <w:t>深化企业上市培育。</w:t>
      </w:r>
      <w:r>
        <w:rPr>
          <w:rFonts w:hint="eastAsia" w:ascii="仿宋_GB2312" w:hAnsi="仿宋_GB2312" w:eastAsia="仿宋_GB2312" w:cs="仿宋_GB2312"/>
          <w:b w:val="0"/>
          <w:bCs w:val="0"/>
          <w:color w:val="auto"/>
          <w:spacing w:val="0"/>
          <w:sz w:val="32"/>
          <w:szCs w:val="32"/>
          <w:highlight w:val="none"/>
          <w:u w:val="none" w:color="auto"/>
          <w:lang w:val="en-US" w:eastAsia="zh-CN"/>
        </w:rPr>
        <w:t>加强上市后备企业资源挖掘与服务，动态完善企业培育库，吸引培育一批资本市场服务机构。深化与券商、会计师事务所、律师事务所等专业机构合作，开展培训交流与融资对接，为企业提供全方位上市指导，支持更多优质科技企业登陆资本市场，力争2030年新增2-3家上市企业。</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26F7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noWrap w:val="0"/>
            <w:vAlign w:val="top"/>
          </w:tcPr>
          <w:p w14:paraId="2B728921">
            <w:pPr>
              <w:pStyle w:val="2"/>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仿宋_GB2312" w:hAnsi="仿宋_GB2312" w:eastAsia="仿宋_GB2312" w:cs="仿宋_GB2312"/>
                <w:b/>
                <w:bCs/>
                <w:color w:val="auto"/>
                <w:kern w:val="44"/>
                <w:sz w:val="32"/>
                <w:szCs w:val="32"/>
                <w:highlight w:val="none"/>
                <w:vertAlign w:val="baseline"/>
                <w:lang w:val="en-US" w:eastAsia="zh-CN" w:bidi="ar-SA"/>
              </w:rPr>
            </w:pPr>
            <w:r>
              <w:rPr>
                <w:rFonts w:hint="eastAsia" w:ascii="黑体" w:hAnsi="黑体" w:eastAsia="黑体" w:cs="黑体"/>
                <w:b w:val="0"/>
                <w:bCs w:val="0"/>
                <w:color w:val="auto"/>
                <w:kern w:val="44"/>
                <w:sz w:val="28"/>
                <w:szCs w:val="28"/>
                <w:highlight w:val="none"/>
                <w:vertAlign w:val="baseline"/>
                <w:lang w:val="en-US" w:eastAsia="zh-CN" w:bidi="ar-SA"/>
              </w:rPr>
              <w:t>专栏12  科技金融项目</w:t>
            </w:r>
          </w:p>
        </w:tc>
      </w:tr>
      <w:tr w14:paraId="0283B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noWrap w:val="0"/>
            <w:vAlign w:val="top"/>
          </w:tcPr>
          <w:p w14:paraId="334BA54A">
            <w:pPr>
              <w:pStyle w:val="2"/>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eastAsia" w:ascii="楷体_GB2312" w:hAnsi="楷体_GB2312" w:eastAsia="楷体_GB2312" w:cs="楷体_GB2312"/>
                <w:b w:val="0"/>
                <w:bCs w:val="0"/>
                <w:color w:val="auto"/>
                <w:kern w:val="2"/>
                <w:sz w:val="28"/>
                <w:szCs w:val="28"/>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1.光明区科创母基金运营项目:</w:t>
            </w:r>
            <w:r>
              <w:rPr>
                <w:rFonts w:hint="eastAsia" w:ascii="仿宋_GB2312" w:hAnsi="仿宋_GB2312" w:eastAsia="仿宋_GB2312" w:cs="仿宋_GB2312"/>
                <w:b w:val="0"/>
                <w:bCs w:val="0"/>
                <w:color w:val="auto"/>
                <w:kern w:val="2"/>
                <w:sz w:val="28"/>
                <w:szCs w:val="28"/>
                <w:highlight w:val="none"/>
                <w:lang w:val="en-US" w:eastAsia="zh-CN" w:bidi="ar-SA"/>
              </w:rPr>
              <w:t>作为科技金融核心载体，通过市场化运作引导社会资本投向合成生物、智能传感器等重点产业，培育硬科技企业，打造“耐心资本”集聚高地。</w:t>
            </w:r>
          </w:p>
          <w:p w14:paraId="463871E9">
            <w:pPr>
              <w:pStyle w:val="2"/>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2.光明区一站式科技金融服务平台项目:</w:t>
            </w:r>
            <w:r>
              <w:rPr>
                <w:rFonts w:hint="eastAsia" w:ascii="仿宋_GB2312" w:hAnsi="仿宋_GB2312" w:eastAsia="仿宋_GB2312" w:cs="仿宋_GB2312"/>
                <w:b w:val="0"/>
                <w:bCs w:val="0"/>
                <w:color w:val="auto"/>
                <w:kern w:val="2"/>
                <w:sz w:val="28"/>
                <w:szCs w:val="28"/>
                <w:highlight w:val="none"/>
                <w:lang w:val="en-US" w:eastAsia="zh-CN" w:bidi="ar-SA"/>
              </w:rPr>
              <w:t>集成政策咨询、融企对接、人才服务等功能，线上线下联动打破信息壁垒，提升金融服务科技创新的便捷性与效率。</w:t>
            </w:r>
          </w:p>
          <w:p w14:paraId="63565809">
            <w:pPr>
              <w:pStyle w:val="2"/>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default" w:ascii="仿宋_GB2312" w:hAnsi="仿宋_GB2312" w:eastAsia="仿宋_GB2312" w:cs="仿宋_GB2312"/>
                <w:b/>
                <w:bCs/>
                <w:color w:val="auto"/>
                <w:kern w:val="44"/>
                <w:sz w:val="32"/>
                <w:szCs w:val="32"/>
                <w:highlight w:val="none"/>
                <w:vertAlign w:val="baseli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3.光明区科技保险创新试点项目:</w:t>
            </w:r>
            <w:r>
              <w:rPr>
                <w:rFonts w:hint="eastAsia" w:ascii="仿宋_GB2312" w:hAnsi="仿宋_GB2312" w:eastAsia="仿宋_GB2312" w:cs="仿宋_GB2312"/>
                <w:b w:val="0"/>
                <w:bCs w:val="0"/>
                <w:color w:val="auto"/>
                <w:kern w:val="2"/>
                <w:sz w:val="28"/>
                <w:szCs w:val="28"/>
                <w:highlight w:val="none"/>
                <w:lang w:val="en-US" w:eastAsia="zh-CN" w:bidi="ar-SA"/>
              </w:rPr>
              <w:t>围绕重点产业定制专属科技保险产品，扩大试点范围，2030年形成覆盖90项险种的产品体系，为科技企业研发、生产提供风险保障。</w:t>
            </w:r>
          </w:p>
        </w:tc>
      </w:tr>
    </w:tbl>
    <w:p w14:paraId="1CF4C78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lang w:val="en-US" w:eastAsia="zh-CN"/>
        </w:rPr>
        <w:t>发展专业化国际化租赁和商务服务业</w:t>
      </w:r>
    </w:p>
    <w:p w14:paraId="78070C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紧扣服务光明区先进制造业产业配套需求，大力发展人力资源、法律、会计、广告、信用、旅游、咨询等专业服务业，集聚培育一批具有较强影响力和品牌效应的高能级专业服务机构。到2030年，全区规上租赁和商务服务业营业收入达到120亿元以上。</w:t>
      </w:r>
    </w:p>
    <w:p w14:paraId="6D298C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color w:val="auto"/>
          <w:highlight w:val="none"/>
        </w:rPr>
      </w:pPr>
      <w:r>
        <w:rPr>
          <w:rFonts w:hint="eastAsia" w:ascii="仿宋_GB2312" w:hAnsi="仿宋_GB2312" w:eastAsia="仿宋_GB2312" w:cs="仿宋_GB2312"/>
          <w:b/>
          <w:bCs/>
          <w:color w:val="auto"/>
          <w:sz w:val="32"/>
          <w:szCs w:val="32"/>
          <w:highlight w:val="none"/>
          <w:lang w:val="en-US" w:eastAsia="zh-CN"/>
        </w:rPr>
        <w:t>壮大市场主体供给高品质专业服务。</w:t>
      </w:r>
      <w:r>
        <w:rPr>
          <w:rFonts w:hint="eastAsia" w:ascii="仿宋_GB2312" w:hAnsi="仿宋_GB2312" w:eastAsia="仿宋_GB2312" w:cs="仿宋_GB2312"/>
          <w:b w:val="0"/>
          <w:bCs w:val="0"/>
          <w:color w:val="auto"/>
          <w:sz w:val="32"/>
          <w:szCs w:val="32"/>
          <w:highlight w:val="none"/>
          <w:lang w:val="en-US" w:eastAsia="zh-CN"/>
        </w:rPr>
        <w:t>积极引进商务服务各领域头部企业，推动高能级专业服务机构在光明进一步集聚发展。加快推动人力资源服务业与先进制造业融合发展，提升猎头服务、人才测评等高附加值业态占比。推动广告企业加快在华强创意产业园、招商科技园集聚，向数字创意、精准营销等价值链高端延伸。串联光明山水林田湖、文体场馆资源，推动旅行社拓展研学、定制旅游等高附加值业务。积极吸引国际化咨询集团、知名大型会计师事务所、信用服务机构和高水平律师事务所落户，</w:t>
      </w:r>
      <w:r>
        <w:rPr>
          <w:rFonts w:hint="eastAsia" w:ascii="仿宋_GB2312" w:hAnsi="仿宋_GB2312" w:eastAsia="仿宋_GB2312" w:cs="仿宋_GB2312"/>
          <w:i w:val="0"/>
          <w:iCs w:val="0"/>
          <w:caps w:val="0"/>
          <w:color w:val="auto"/>
          <w:spacing w:val="0"/>
          <w:kern w:val="2"/>
          <w:sz w:val="32"/>
          <w:szCs w:val="32"/>
          <w:highlight w:val="none"/>
          <w:shd w:val="clear" w:color="auto" w:fill="auto"/>
          <w:lang w:val="en-US" w:eastAsia="zh-CN" w:bidi="ar"/>
        </w:rPr>
        <w:t>构建功能完备、生态多元的商务服务体系。</w:t>
      </w:r>
    </w:p>
    <w:p w14:paraId="0EB197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加快智能化转型推动融合化国际化发展。</w:t>
      </w:r>
      <w:r>
        <w:rPr>
          <w:rFonts w:hint="eastAsia" w:ascii="仿宋_GB2312" w:hAnsi="仿宋_GB2312" w:eastAsia="仿宋_GB2312" w:cs="仿宋_GB2312"/>
          <w:b w:val="0"/>
          <w:bCs w:val="0"/>
          <w:color w:val="auto"/>
          <w:sz w:val="32"/>
          <w:szCs w:val="32"/>
          <w:highlight w:val="none"/>
          <w:lang w:val="en-US" w:eastAsia="zh-CN"/>
        </w:rPr>
        <w:t>加快人工智能技术在商务领域的全流程应用、全链路融合，支持人力资源、会计、法律、广告等</w:t>
      </w:r>
      <w:r>
        <w:rPr>
          <w:rFonts w:hint="eastAsia" w:ascii="仿宋_GB2312" w:hAnsi="仿宋_GB2312" w:eastAsia="仿宋_GB2312" w:cs="仿宋_GB2312"/>
          <w:i w:val="0"/>
          <w:iCs w:val="0"/>
          <w:caps w:val="0"/>
          <w:color w:val="auto"/>
          <w:spacing w:val="0"/>
          <w:kern w:val="2"/>
          <w:sz w:val="32"/>
          <w:szCs w:val="32"/>
          <w:highlight w:val="none"/>
          <w:shd w:val="clear" w:color="auto" w:fill="auto"/>
          <w:lang w:val="en-US" w:eastAsia="zh-CN" w:bidi="ar"/>
        </w:rPr>
        <w:t>领域企业机构应用云计算、大数据、人工智能等新技术，发展智能法务、智能财税、精准人才画像、数字化营销等新业态新模式。提高商务服务业与先进制造业融合发展水平，围绕先进制造业产业集群，构建区域服务体系，形成产业共生、资源共享的互动发展格局。吸引具有国际网络和资质的商务服务机构落户，支持本土服务机构“走出去”，为区内企业出海提供涉外法律、跨境税务等一站式服务。</w:t>
      </w:r>
    </w:p>
    <w:p w14:paraId="4223DA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outlineLvl w:val="9"/>
        <w:rPr>
          <w:rFonts w:hint="default"/>
          <w:color w:val="auto"/>
          <w:highlight w:val="none"/>
          <w:lang w:val="en-US" w:eastAsia="zh-CN"/>
        </w:rPr>
      </w:pPr>
      <w:r>
        <w:rPr>
          <w:rFonts w:hint="eastAsia" w:ascii="仿宋_GB2312" w:hAnsi="仿宋_GB2312" w:eastAsia="仿宋_GB2312" w:cs="仿宋_GB2312"/>
          <w:b/>
          <w:bCs/>
          <w:color w:val="auto"/>
          <w:sz w:val="32"/>
          <w:szCs w:val="32"/>
          <w:highlight w:val="none"/>
          <w:lang w:val="en-US" w:eastAsia="zh-CN"/>
        </w:rPr>
        <w:t>依托特色楼宇打造专业服务业集聚区。</w:t>
      </w:r>
      <w:r>
        <w:rPr>
          <w:rFonts w:hint="eastAsia" w:ascii="仿宋_GB2312" w:hAnsi="仿宋_GB2312" w:eastAsia="仿宋_GB2312" w:cs="仿宋_GB2312"/>
          <w:i w:val="0"/>
          <w:iCs w:val="0"/>
          <w:caps w:val="0"/>
          <w:color w:val="auto"/>
          <w:spacing w:val="0"/>
          <w:kern w:val="2"/>
          <w:sz w:val="32"/>
          <w:szCs w:val="32"/>
          <w:highlight w:val="none"/>
          <w:shd w:val="clear" w:color="auto" w:fill="auto"/>
          <w:lang w:val="en-US" w:eastAsia="zh-CN" w:bidi="ar"/>
        </w:rPr>
        <w:t>依托光明科学城人才港、光明法务大厦等特色楼宇载体，打造人力资源服务与法律服务高度集聚、产业链协同紧密的专业服务业发展集聚区。以科学城人才港为核心，打造“基地+机构+活动”人才服务矩阵，积极引进猎头、测评等高端人力资源服务机构，建设专业化、规模化的人力资源服务集聚平台。以光明法务大厦为基点，汇聚顶尖律所、公证等优质法律服务机构，构建覆盖全链条的“一站式”法律服务中心，显著提升光明科学城在法律服务领域的显示度与品牌影响力。</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25D2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noWrap w:val="0"/>
            <w:vAlign w:val="top"/>
          </w:tcPr>
          <w:p w14:paraId="19D60238">
            <w:pPr>
              <w:pStyle w:val="2"/>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仿宋_GB2312" w:hAnsi="仿宋_GB2312" w:eastAsia="仿宋_GB2312" w:cs="仿宋_GB2312"/>
                <w:b/>
                <w:bCs/>
                <w:color w:val="auto"/>
                <w:kern w:val="44"/>
                <w:sz w:val="32"/>
                <w:szCs w:val="32"/>
                <w:highlight w:val="none"/>
                <w:vertAlign w:val="baseline"/>
                <w:lang w:val="en-US" w:eastAsia="zh-CN" w:bidi="ar-SA"/>
              </w:rPr>
            </w:pPr>
            <w:bookmarkStart w:id="63" w:name="_Toc1819749587"/>
            <w:bookmarkStart w:id="64" w:name="_Toc31495"/>
            <w:r>
              <w:rPr>
                <w:rFonts w:hint="eastAsia" w:ascii="黑体" w:hAnsi="黑体" w:eastAsia="黑体" w:cs="黑体"/>
                <w:b w:val="0"/>
                <w:bCs w:val="0"/>
                <w:color w:val="auto"/>
                <w:kern w:val="44"/>
                <w:sz w:val="28"/>
                <w:szCs w:val="28"/>
                <w:highlight w:val="none"/>
                <w:vertAlign w:val="baseline"/>
                <w:lang w:val="en-US" w:eastAsia="zh-CN" w:bidi="ar-SA"/>
              </w:rPr>
              <w:t>专栏13  租赁和商务服务业项目</w:t>
            </w:r>
          </w:p>
        </w:tc>
      </w:tr>
      <w:tr w14:paraId="7D7D1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noWrap w:val="0"/>
            <w:vAlign w:val="top"/>
          </w:tcPr>
          <w:p w14:paraId="36471F4C">
            <w:pPr>
              <w:pStyle w:val="2"/>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1.光明科学城人才港项目:</w:t>
            </w:r>
            <w:r>
              <w:rPr>
                <w:rFonts w:hint="eastAsia" w:ascii="仿宋_GB2312" w:hAnsi="仿宋_GB2312" w:eastAsia="仿宋_GB2312" w:cs="仿宋_GB2312"/>
                <w:b w:val="0"/>
                <w:bCs w:val="0"/>
                <w:color w:val="auto"/>
                <w:kern w:val="2"/>
                <w:sz w:val="28"/>
                <w:szCs w:val="28"/>
                <w:highlight w:val="none"/>
                <w:lang w:val="en-US" w:eastAsia="zh-CN" w:bidi="ar-SA"/>
              </w:rPr>
              <w:t>作为光明区服务人才的港湾、人力资源机构聚集的平台、产业赋能的阵地，科学城人才港致力于打造人才交流战略枢纽平台，为科学城人才提供人才咨询、人才交流、就业创业等一站式便捷服务，实现“一杯咖啡，办好事情”，提升人才获得感、归属感，为建设世界一流科学城提供厚实人才底座。</w:t>
            </w:r>
          </w:p>
          <w:p w14:paraId="73866051">
            <w:pPr>
              <w:pStyle w:val="2"/>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2.光明法务大厦项目:</w:t>
            </w:r>
            <w:r>
              <w:rPr>
                <w:rFonts w:hint="eastAsia" w:ascii="仿宋_GB2312" w:hAnsi="仿宋_GB2312" w:eastAsia="仿宋_GB2312" w:cs="仿宋_GB2312"/>
                <w:b w:val="0"/>
                <w:bCs w:val="0"/>
                <w:color w:val="auto"/>
                <w:kern w:val="2"/>
                <w:sz w:val="28"/>
                <w:szCs w:val="28"/>
                <w:highlight w:val="none"/>
                <w:lang w:val="en-US" w:eastAsia="zh-CN" w:bidi="ar-SA"/>
              </w:rPr>
              <w:t>依托法律服务业专项支持政策及光明科学城法律服务联盟，重点引进国内外知名法律服务机构，着力提升光明科学城法律服务行业显示度和品牌度，推动高端法律服务资源向光明科学城的战略性新兴产业集聚，加快构建与光明科学城相匹配、相融合的现代法律服务体系，赋能光明科学城产业发展。</w:t>
            </w:r>
          </w:p>
          <w:p w14:paraId="503F45B6">
            <w:pPr>
              <w:pStyle w:val="2"/>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default" w:ascii="仿宋_GB2312" w:hAnsi="仿宋_GB2312" w:eastAsia="仿宋_GB2312" w:cs="仿宋_GB2312"/>
                <w:b/>
                <w:bCs/>
                <w:color w:val="auto"/>
                <w:kern w:val="44"/>
                <w:sz w:val="32"/>
                <w:szCs w:val="32"/>
                <w:highlight w:val="none"/>
                <w:vertAlign w:val="baseli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3.滴滴代驾华南区域项目：</w:t>
            </w:r>
            <w:r>
              <w:rPr>
                <w:rFonts w:hint="eastAsia" w:ascii="仿宋_GB2312" w:hAnsi="仿宋_GB2312" w:eastAsia="仿宋_GB2312" w:cs="仿宋_GB2312"/>
                <w:b w:val="0"/>
                <w:bCs w:val="0"/>
                <w:color w:val="auto"/>
                <w:kern w:val="2"/>
                <w:sz w:val="28"/>
                <w:szCs w:val="28"/>
                <w:highlight w:val="none"/>
                <w:lang w:val="en-US" w:eastAsia="zh-CN" w:bidi="ar-SA"/>
              </w:rPr>
              <w:t>滴滴代驾作为滴滴出行旗下核心代驾服务品牌，华南区域项目的落地，是滴滴代驾“双总部”战略规划的关键布局，既能高效管理与拓展南方区域业务，也将为光明区生活出行领域的高质量发展注入动力。</w:t>
            </w:r>
          </w:p>
        </w:tc>
      </w:tr>
    </w:tbl>
    <w:p w14:paraId="1BDA525F">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楷体_GB2312" w:hAnsi="楷体_GB2312" w:eastAsia="楷体_GB2312" w:cs="楷体_GB2312"/>
          <w:b/>
          <w:bCs/>
          <w:color w:val="auto"/>
          <w:sz w:val="32"/>
          <w:szCs w:val="32"/>
          <w:highlight w:val="none"/>
          <w:lang w:val="en-US" w:eastAsia="zh-CN"/>
        </w:rPr>
      </w:pPr>
      <w:bookmarkStart w:id="65" w:name="_Toc14817"/>
      <w:bookmarkStart w:id="66" w:name="_Toc21679"/>
      <w:r>
        <w:rPr>
          <w:rFonts w:hint="eastAsia" w:ascii="楷体_GB2312" w:hAnsi="楷体_GB2312" w:eastAsia="楷体_GB2312" w:cs="楷体_GB2312"/>
          <w:b/>
          <w:bCs/>
          <w:color w:val="auto"/>
          <w:sz w:val="32"/>
          <w:szCs w:val="32"/>
          <w:highlight w:val="none"/>
          <w:lang w:val="en-US" w:eastAsia="zh-CN"/>
        </w:rPr>
        <w:t xml:space="preserve">第三节 </w:t>
      </w:r>
      <w:bookmarkEnd w:id="63"/>
      <w:bookmarkEnd w:id="64"/>
      <w:r>
        <w:rPr>
          <w:rFonts w:hint="eastAsia" w:ascii="楷体_GB2312" w:hAnsi="楷体_GB2312" w:eastAsia="楷体_GB2312" w:cs="楷体_GB2312"/>
          <w:b/>
          <w:bCs/>
          <w:color w:val="auto"/>
          <w:sz w:val="32"/>
          <w:szCs w:val="32"/>
          <w:highlight w:val="none"/>
          <w:lang w:val="en-US" w:eastAsia="zh-CN"/>
        </w:rPr>
        <w:t>促进生活性服务业向高品质和多样化升级发展</w:t>
      </w:r>
      <w:bookmarkEnd w:id="65"/>
      <w:bookmarkEnd w:id="66"/>
    </w:p>
    <w:p w14:paraId="19C2BEE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lang w:val="en-US" w:eastAsia="zh-CN"/>
        </w:rPr>
        <w:t>供给多元化国际化住宿餐饮服务</w:t>
      </w:r>
    </w:p>
    <w:p w14:paraId="12F10D8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聚焦民生幸福指标，加快健全供给特色化、国际化住宿餐饮生活性服务业，全面提升光明住宿业、餐饮业市场发展质效，更好满足群众对高品质住宿、多样化餐饮服务的消费需求。到</w:t>
      </w:r>
      <w:r>
        <w:rPr>
          <w:rFonts w:hint="eastAsia" w:ascii="仿宋_GB2312" w:hAnsi="仿宋_GB2312" w:eastAsia="仿宋_GB2312" w:cs="仿宋_GB2312"/>
          <w:color w:val="auto"/>
          <w:sz w:val="32"/>
          <w:szCs w:val="32"/>
          <w:highlight w:val="none"/>
          <w:lang w:val="en-US" w:eastAsia="zh-CN"/>
        </w:rPr>
        <w:t>2030年，全区住宿业营业额达到6亿元以上，餐饮业营业额达到55亿元以上。</w:t>
      </w:r>
    </w:p>
    <w:p w14:paraId="64BECA49">
      <w:pPr>
        <w:pStyle w:val="6"/>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cs="仿宋_GB2312"/>
          <w:b/>
          <w:bCs/>
          <w:color w:val="auto"/>
          <w:kern w:val="2"/>
          <w:sz w:val="32"/>
          <w:szCs w:val="32"/>
          <w:highlight w:val="none"/>
          <w:lang w:val="en" w:eastAsia="zh-CN" w:bidi="ar-SA"/>
        </w:rPr>
        <w:t>打造高品质住宿服务综合业态。</w:t>
      </w:r>
      <w:r>
        <w:rPr>
          <w:rFonts w:hint="eastAsia" w:ascii="仿宋_GB2312" w:hAnsi="仿宋_GB2312" w:cs="仿宋_GB2312"/>
          <w:b w:val="0"/>
          <w:bCs w:val="0"/>
          <w:color w:val="auto"/>
          <w:kern w:val="2"/>
          <w:sz w:val="32"/>
          <w:szCs w:val="32"/>
          <w:highlight w:val="none"/>
          <w:lang w:val="en" w:eastAsia="zh-CN" w:bidi="ar-SA"/>
        </w:rPr>
        <w:t>加强利用数字技术发展全场景智慧酒店，支持</w:t>
      </w:r>
      <w:r>
        <w:rPr>
          <w:rFonts w:hint="eastAsia" w:ascii="仿宋_GB2312" w:hAnsi="仿宋_GB2312" w:eastAsia="仿宋_GB2312" w:cs="仿宋_GB2312"/>
          <w:b w:val="0"/>
          <w:bCs w:val="0"/>
          <w:color w:val="auto"/>
          <w:kern w:val="2"/>
          <w:sz w:val="32"/>
          <w:szCs w:val="32"/>
          <w:highlight w:val="none"/>
          <w:lang w:val="en" w:eastAsia="zh-CN" w:bidi="ar-SA"/>
        </w:rPr>
        <w:t>温德姆至尊酒店、美爵酒店、福朋喜来登酒店等酒店</w:t>
      </w:r>
      <w:r>
        <w:rPr>
          <w:rFonts w:hint="eastAsia" w:ascii="仿宋_GB2312" w:hAnsi="仿宋_GB2312" w:cs="仿宋_GB2312"/>
          <w:b w:val="0"/>
          <w:bCs w:val="0"/>
          <w:color w:val="auto"/>
          <w:kern w:val="2"/>
          <w:sz w:val="32"/>
          <w:szCs w:val="32"/>
          <w:highlight w:val="none"/>
          <w:lang w:val="en" w:eastAsia="zh-CN" w:bidi="ar-SA"/>
        </w:rPr>
        <w:t>树立标杆品质</w:t>
      </w:r>
      <w:r>
        <w:rPr>
          <w:rFonts w:hint="eastAsia" w:ascii="仿宋_GB2312" w:hAnsi="仿宋_GB2312" w:eastAsia="仿宋_GB2312" w:cs="仿宋_GB2312"/>
          <w:b w:val="0"/>
          <w:bCs w:val="0"/>
          <w:color w:val="auto"/>
          <w:kern w:val="2"/>
          <w:sz w:val="32"/>
          <w:szCs w:val="32"/>
          <w:highlight w:val="none"/>
          <w:lang w:val="en" w:eastAsia="zh-CN" w:bidi="ar-SA"/>
        </w:rPr>
        <w:t>，</w:t>
      </w:r>
      <w:r>
        <w:rPr>
          <w:rFonts w:hint="eastAsia" w:ascii="仿宋_GB2312" w:hAnsi="仿宋_GB2312" w:cs="仿宋_GB2312"/>
          <w:b w:val="0"/>
          <w:bCs w:val="0"/>
          <w:color w:val="auto"/>
          <w:kern w:val="2"/>
          <w:sz w:val="32"/>
          <w:szCs w:val="32"/>
          <w:highlight w:val="none"/>
          <w:lang w:val="en" w:eastAsia="zh-CN" w:bidi="ar-SA"/>
        </w:rPr>
        <w:t>为市民提供高品质住宿服务。</w:t>
      </w:r>
      <w:r>
        <w:rPr>
          <w:rFonts w:hint="eastAsia" w:ascii="仿宋_GB2312" w:hAnsi="仿宋_GB2312" w:eastAsia="仿宋_GB2312" w:cs="仿宋_GB2312"/>
          <w:b w:val="0"/>
          <w:bCs w:val="0"/>
          <w:color w:val="auto"/>
          <w:kern w:val="2"/>
          <w:sz w:val="32"/>
          <w:szCs w:val="32"/>
          <w:highlight w:val="none"/>
          <w:lang w:val="en" w:eastAsia="zh-CN" w:bidi="ar-SA"/>
        </w:rPr>
        <w:t>整合会场、酒店、餐厅资源，打通区内旅行社、科学技术馆等关键点位，发展“会展+住宿”“研学+住宿”等综合业态</w:t>
      </w:r>
      <w:r>
        <w:rPr>
          <w:rFonts w:hint="eastAsia" w:ascii="仿宋_GB2312" w:hAnsi="仿宋_GB2312" w:cs="仿宋_GB2312"/>
          <w:b w:val="0"/>
          <w:bCs w:val="0"/>
          <w:color w:val="auto"/>
          <w:kern w:val="2"/>
          <w:sz w:val="32"/>
          <w:szCs w:val="32"/>
          <w:highlight w:val="none"/>
          <w:lang w:val="en" w:eastAsia="zh-CN" w:bidi="ar-SA"/>
        </w:rPr>
        <w:t>，</w:t>
      </w:r>
      <w:r>
        <w:rPr>
          <w:rFonts w:hint="eastAsia" w:ascii="仿宋_GB2312" w:hAnsi="仿宋_GB2312" w:eastAsia="仿宋_GB2312" w:cs="仿宋_GB2312"/>
          <w:b w:val="0"/>
          <w:bCs w:val="0"/>
          <w:color w:val="auto"/>
          <w:kern w:val="2"/>
          <w:sz w:val="32"/>
          <w:szCs w:val="32"/>
          <w:highlight w:val="none"/>
          <w:lang w:val="en" w:eastAsia="zh-CN" w:bidi="ar-SA"/>
        </w:rPr>
        <w:t>促进住宿和商业、餐饮、文旅融合发展。</w:t>
      </w:r>
    </w:p>
    <w:p w14:paraId="3CCAB6CA">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焕新美食体验提供创新与融合化餐饮服务。</w:t>
      </w:r>
      <w:r>
        <w:rPr>
          <w:rFonts w:hint="default" w:ascii="仿宋_GB2312" w:hAnsi="仿宋_GB2312" w:eastAsia="仿宋_GB2312" w:cs="仿宋_GB2312"/>
          <w:color w:val="auto"/>
          <w:kern w:val="2"/>
          <w:sz w:val="32"/>
          <w:szCs w:val="32"/>
          <w:highlight w:val="none"/>
          <w:lang w:val="en-US" w:eastAsia="zh-CN" w:bidi="ar-SA"/>
        </w:rPr>
        <w:t>推动传统</w:t>
      </w:r>
      <w:r>
        <w:rPr>
          <w:rFonts w:hint="eastAsia" w:ascii="仿宋_GB2312" w:hAnsi="仿宋_GB2312" w:eastAsia="仿宋_GB2312" w:cs="仿宋_GB2312"/>
          <w:color w:val="auto"/>
          <w:kern w:val="2"/>
          <w:sz w:val="32"/>
          <w:szCs w:val="32"/>
          <w:highlight w:val="none"/>
          <w:lang w:val="en-US" w:eastAsia="zh-CN" w:bidi="ar-SA"/>
        </w:rPr>
        <w:t>特色</w:t>
      </w:r>
      <w:r>
        <w:rPr>
          <w:rFonts w:hint="default" w:ascii="仿宋_GB2312" w:hAnsi="仿宋_GB2312" w:eastAsia="仿宋_GB2312" w:cs="仿宋_GB2312"/>
          <w:color w:val="auto"/>
          <w:kern w:val="2"/>
          <w:sz w:val="32"/>
          <w:szCs w:val="32"/>
          <w:highlight w:val="none"/>
          <w:lang w:val="en-US" w:eastAsia="zh-CN" w:bidi="ar-SA"/>
        </w:rPr>
        <w:t>餐饮</w:t>
      </w:r>
      <w:r>
        <w:rPr>
          <w:rFonts w:hint="eastAsia" w:ascii="仿宋_GB2312" w:hAnsi="仿宋_GB2312" w:eastAsia="仿宋_GB2312" w:cs="仿宋_GB2312"/>
          <w:color w:val="auto"/>
          <w:kern w:val="2"/>
          <w:sz w:val="32"/>
          <w:szCs w:val="32"/>
          <w:highlight w:val="none"/>
          <w:lang w:val="en-US" w:eastAsia="zh-CN" w:bidi="ar-SA"/>
        </w:rPr>
        <w:t>创新融合</w:t>
      </w:r>
      <w:r>
        <w:rPr>
          <w:rFonts w:hint="default" w:ascii="仿宋_GB2312" w:hAnsi="仿宋_GB2312" w:eastAsia="仿宋_GB2312" w:cs="仿宋_GB2312"/>
          <w:color w:val="auto"/>
          <w:kern w:val="2"/>
          <w:sz w:val="32"/>
          <w:szCs w:val="32"/>
          <w:highlight w:val="none"/>
          <w:lang w:val="en-US" w:eastAsia="zh-CN" w:bidi="ar-SA"/>
        </w:rPr>
        <w:t>转型，引导</w:t>
      </w:r>
      <w:r>
        <w:rPr>
          <w:rFonts w:hint="eastAsia" w:ascii="仿宋_GB2312" w:hAnsi="仿宋_GB2312" w:eastAsia="仿宋_GB2312" w:cs="仿宋_GB2312"/>
          <w:color w:val="auto"/>
          <w:kern w:val="2"/>
          <w:sz w:val="32"/>
          <w:szCs w:val="32"/>
          <w:highlight w:val="none"/>
          <w:lang w:val="en-US" w:eastAsia="zh-CN" w:bidi="ar-SA"/>
        </w:rPr>
        <w:t>光明乳鸽等</w:t>
      </w:r>
      <w:r>
        <w:rPr>
          <w:rFonts w:hint="default" w:ascii="仿宋_GB2312" w:hAnsi="仿宋_GB2312" w:eastAsia="仿宋_GB2312" w:cs="仿宋_GB2312"/>
          <w:color w:val="auto"/>
          <w:kern w:val="2"/>
          <w:sz w:val="32"/>
          <w:szCs w:val="32"/>
          <w:highlight w:val="none"/>
          <w:lang w:val="en-US" w:eastAsia="zh-CN" w:bidi="ar-SA"/>
        </w:rPr>
        <w:t>老字号</w:t>
      </w:r>
      <w:r>
        <w:rPr>
          <w:rFonts w:hint="eastAsia" w:ascii="仿宋_GB2312" w:hAnsi="仿宋_GB2312" w:eastAsia="仿宋_GB2312" w:cs="仿宋_GB2312"/>
          <w:color w:val="auto"/>
          <w:kern w:val="2"/>
          <w:sz w:val="32"/>
          <w:szCs w:val="32"/>
          <w:highlight w:val="none"/>
          <w:lang w:val="en-US" w:eastAsia="zh-CN" w:bidi="ar-SA"/>
        </w:rPr>
        <w:t>餐饮不断</w:t>
      </w:r>
      <w:r>
        <w:rPr>
          <w:rFonts w:hint="default" w:ascii="仿宋_GB2312" w:hAnsi="仿宋_GB2312" w:eastAsia="仿宋_GB2312" w:cs="仿宋_GB2312"/>
          <w:color w:val="auto"/>
          <w:kern w:val="2"/>
          <w:sz w:val="32"/>
          <w:szCs w:val="32"/>
          <w:highlight w:val="none"/>
          <w:lang w:val="en-US" w:eastAsia="zh-CN" w:bidi="ar-SA"/>
        </w:rPr>
        <w:t>创新消费</w:t>
      </w:r>
      <w:r>
        <w:rPr>
          <w:rFonts w:hint="eastAsia" w:ascii="仿宋_GB2312" w:hAnsi="仿宋_GB2312" w:eastAsia="仿宋_GB2312" w:cs="仿宋_GB2312"/>
          <w:color w:val="auto"/>
          <w:kern w:val="2"/>
          <w:sz w:val="32"/>
          <w:szCs w:val="32"/>
          <w:highlight w:val="none"/>
          <w:lang w:val="en-US" w:eastAsia="zh-CN" w:bidi="ar-SA"/>
        </w:rPr>
        <w:t>场景</w:t>
      </w:r>
      <w:r>
        <w:rPr>
          <w:rFonts w:hint="default" w:ascii="仿宋_GB2312" w:hAnsi="仿宋_GB2312" w:eastAsia="仿宋_GB2312" w:cs="仿宋_GB2312"/>
          <w:color w:val="auto"/>
          <w:kern w:val="2"/>
          <w:sz w:val="32"/>
          <w:szCs w:val="32"/>
          <w:highlight w:val="none"/>
          <w:lang w:val="en-US" w:eastAsia="zh-CN" w:bidi="ar-SA"/>
        </w:rPr>
        <w:t>，结合科学城人才需求推广定制化</w:t>
      </w:r>
      <w:r>
        <w:rPr>
          <w:rFonts w:hint="eastAsia" w:ascii="仿宋_GB2312" w:hAnsi="仿宋_GB2312" w:eastAsia="仿宋_GB2312" w:cs="仿宋_GB2312"/>
          <w:color w:val="auto"/>
          <w:kern w:val="2"/>
          <w:sz w:val="32"/>
          <w:szCs w:val="32"/>
          <w:highlight w:val="none"/>
          <w:lang w:val="en-US" w:eastAsia="zh-CN" w:bidi="ar-SA"/>
        </w:rPr>
        <w:t>餐饮</w:t>
      </w:r>
      <w:r>
        <w:rPr>
          <w:rFonts w:hint="default" w:ascii="仿宋_GB2312" w:hAnsi="仿宋_GB2312" w:eastAsia="仿宋_GB2312" w:cs="仿宋_GB2312"/>
          <w:color w:val="auto"/>
          <w:kern w:val="2"/>
          <w:sz w:val="32"/>
          <w:szCs w:val="32"/>
          <w:highlight w:val="none"/>
          <w:lang w:val="en-US" w:eastAsia="zh-CN" w:bidi="ar-SA"/>
        </w:rPr>
        <w:t>服务</w:t>
      </w:r>
      <w:r>
        <w:rPr>
          <w:rFonts w:hint="eastAsia" w:ascii="仿宋_GB2312" w:hAnsi="仿宋_GB2312" w:eastAsia="仿宋_GB2312" w:cs="仿宋_GB2312"/>
          <w:color w:val="auto"/>
          <w:kern w:val="2"/>
          <w:sz w:val="32"/>
          <w:szCs w:val="32"/>
          <w:highlight w:val="none"/>
          <w:lang w:val="en-US" w:eastAsia="zh-CN" w:bidi="ar-SA"/>
        </w:rPr>
        <w:t>，以</w:t>
      </w:r>
      <w:r>
        <w:rPr>
          <w:rFonts w:hint="default" w:ascii="仿宋_GB2312" w:hAnsi="仿宋_GB2312" w:eastAsia="仿宋_GB2312" w:cs="仿宋_GB2312"/>
          <w:color w:val="auto"/>
          <w:kern w:val="2"/>
          <w:sz w:val="32"/>
          <w:szCs w:val="32"/>
          <w:highlight w:val="none"/>
          <w:lang w:val="en-US" w:eastAsia="zh-CN" w:bidi="ar-SA"/>
        </w:rPr>
        <w:t>凤凰城、虹桥公园</w:t>
      </w:r>
      <w:r>
        <w:rPr>
          <w:rFonts w:hint="eastAsia" w:ascii="仿宋_GB2312" w:hAnsi="仿宋_GB2312" w:eastAsia="仿宋_GB2312" w:cs="仿宋_GB2312"/>
          <w:color w:val="auto"/>
          <w:kern w:val="2"/>
          <w:sz w:val="32"/>
          <w:szCs w:val="32"/>
          <w:highlight w:val="none"/>
          <w:lang w:val="en-US" w:eastAsia="zh-CN" w:bidi="ar-SA"/>
        </w:rPr>
        <w:t>、迳口古村等为载体，发展沉浸式、体验式、博物馆型</w:t>
      </w:r>
      <w:r>
        <w:rPr>
          <w:rFonts w:hint="default" w:ascii="仿宋_GB2312" w:hAnsi="仿宋_GB2312" w:eastAsia="仿宋_GB2312" w:cs="仿宋_GB2312"/>
          <w:color w:val="auto"/>
          <w:kern w:val="2"/>
          <w:sz w:val="32"/>
          <w:szCs w:val="32"/>
          <w:highlight w:val="none"/>
          <w:lang w:val="en-US" w:eastAsia="zh-CN" w:bidi="ar-SA"/>
        </w:rPr>
        <w:t>等</w:t>
      </w:r>
      <w:r>
        <w:rPr>
          <w:rFonts w:hint="eastAsia" w:ascii="仿宋_GB2312" w:hAnsi="仿宋_GB2312" w:eastAsia="仿宋_GB2312" w:cs="仿宋_GB2312"/>
          <w:color w:val="auto"/>
          <w:kern w:val="2"/>
          <w:sz w:val="32"/>
          <w:szCs w:val="32"/>
          <w:highlight w:val="none"/>
          <w:lang w:val="en-US" w:eastAsia="zh-CN" w:bidi="ar-SA"/>
        </w:rPr>
        <w:t>新兴餐饮业态</w:t>
      </w:r>
      <w:r>
        <w:rPr>
          <w:rFonts w:hint="default" w:ascii="仿宋_GB2312" w:hAnsi="仿宋_GB2312" w:eastAsia="仿宋_GB2312" w:cs="仿宋_GB2312"/>
          <w:color w:val="auto"/>
          <w:kern w:val="2"/>
          <w:sz w:val="32"/>
          <w:szCs w:val="32"/>
          <w:highlight w:val="none"/>
          <w:lang w:val="en-US" w:eastAsia="zh-CN" w:bidi="ar-SA"/>
        </w:rPr>
        <w:t>。深化餐饮文化内涵，挖掘</w:t>
      </w:r>
      <w:r>
        <w:rPr>
          <w:rFonts w:hint="eastAsia" w:ascii="仿宋_GB2312" w:hAnsi="仿宋_GB2312" w:eastAsia="仿宋_GB2312" w:cs="仿宋_GB2312"/>
          <w:color w:val="auto"/>
          <w:kern w:val="2"/>
          <w:sz w:val="32"/>
          <w:szCs w:val="32"/>
          <w:highlight w:val="none"/>
          <w:lang w:val="en-US" w:eastAsia="zh-CN" w:bidi="ar-SA"/>
        </w:rPr>
        <w:t>辖区</w:t>
      </w:r>
      <w:r>
        <w:rPr>
          <w:rFonts w:hint="default" w:ascii="仿宋_GB2312" w:hAnsi="仿宋_GB2312" w:eastAsia="仿宋_GB2312" w:cs="仿宋_GB2312"/>
          <w:color w:val="auto"/>
          <w:kern w:val="2"/>
          <w:sz w:val="32"/>
          <w:szCs w:val="32"/>
          <w:highlight w:val="none"/>
          <w:lang w:val="en-US" w:eastAsia="zh-CN" w:bidi="ar-SA"/>
        </w:rPr>
        <w:t>非遗技艺与归侨风味等特色资源，联动文旅业态打造</w:t>
      </w:r>
      <w:r>
        <w:rPr>
          <w:rFonts w:hint="eastAsia" w:ascii="仿宋_GB2312" w:hAnsi="仿宋_GB2312" w:eastAsia="仿宋_GB2312" w:cs="仿宋_GB2312"/>
          <w:color w:val="auto"/>
          <w:kern w:val="2"/>
          <w:sz w:val="32"/>
          <w:szCs w:val="32"/>
          <w:highlight w:val="none"/>
          <w:lang w:val="en-US" w:eastAsia="zh-CN" w:bidi="ar-SA"/>
        </w:rPr>
        <w:t>特色</w:t>
      </w:r>
      <w:r>
        <w:rPr>
          <w:rFonts w:hint="default" w:ascii="仿宋_GB2312" w:hAnsi="仿宋_GB2312" w:eastAsia="仿宋_GB2312" w:cs="仿宋_GB2312"/>
          <w:color w:val="auto"/>
          <w:kern w:val="2"/>
          <w:sz w:val="32"/>
          <w:szCs w:val="32"/>
          <w:highlight w:val="none"/>
          <w:lang w:val="en-US" w:eastAsia="zh-CN" w:bidi="ar-SA"/>
        </w:rPr>
        <w:t>美食文化IP，</w:t>
      </w:r>
      <w:r>
        <w:rPr>
          <w:rFonts w:hint="eastAsia" w:ascii="仿宋_GB2312" w:hAnsi="仿宋_GB2312" w:eastAsia="仿宋_GB2312" w:cs="仿宋_GB2312"/>
          <w:color w:val="auto"/>
          <w:kern w:val="2"/>
          <w:sz w:val="32"/>
          <w:szCs w:val="32"/>
          <w:highlight w:val="none"/>
          <w:lang w:val="en-US" w:eastAsia="zh-CN" w:bidi="ar-SA"/>
        </w:rPr>
        <w:t>推动</w:t>
      </w:r>
      <w:r>
        <w:rPr>
          <w:rFonts w:hint="default" w:ascii="仿宋_GB2312" w:hAnsi="仿宋_GB2312" w:eastAsia="仿宋_GB2312" w:cs="仿宋_GB2312"/>
          <w:color w:val="auto"/>
          <w:kern w:val="2"/>
          <w:sz w:val="32"/>
          <w:szCs w:val="32"/>
          <w:highlight w:val="none"/>
          <w:lang w:val="en-US" w:eastAsia="zh-CN" w:bidi="ar-SA"/>
        </w:rPr>
        <w:t>餐饮</w:t>
      </w:r>
      <w:r>
        <w:rPr>
          <w:rFonts w:hint="eastAsia" w:ascii="仿宋_GB2312" w:hAnsi="仿宋_GB2312" w:eastAsia="仿宋_GB2312" w:cs="仿宋_GB2312"/>
          <w:color w:val="auto"/>
          <w:kern w:val="2"/>
          <w:sz w:val="32"/>
          <w:szCs w:val="32"/>
          <w:highlight w:val="none"/>
          <w:lang w:val="en-US" w:eastAsia="zh-CN" w:bidi="ar-SA"/>
        </w:rPr>
        <w:t>服务</w:t>
      </w:r>
      <w:r>
        <w:rPr>
          <w:rFonts w:hint="default" w:ascii="仿宋_GB2312" w:hAnsi="仿宋_GB2312" w:eastAsia="仿宋_GB2312" w:cs="仿宋_GB2312"/>
          <w:color w:val="auto"/>
          <w:kern w:val="2"/>
          <w:sz w:val="32"/>
          <w:szCs w:val="32"/>
          <w:highlight w:val="none"/>
          <w:lang w:val="en-US" w:eastAsia="zh-CN" w:bidi="ar-SA"/>
        </w:rPr>
        <w:t>升级为城市文化体验。</w:t>
      </w:r>
    </w:p>
    <w:p w14:paraId="4E330373">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提升消费能级打造多元与国际化餐饮业态。</w:t>
      </w:r>
      <w:r>
        <w:rPr>
          <w:rFonts w:hint="eastAsia" w:ascii="仿宋_GB2312" w:hAnsi="仿宋_GB2312" w:eastAsia="仿宋_GB2312" w:cs="仿宋_GB2312"/>
          <w:b w:val="0"/>
          <w:bCs w:val="0"/>
          <w:color w:val="auto"/>
          <w:sz w:val="32"/>
          <w:szCs w:val="32"/>
          <w:highlight w:val="none"/>
          <w:lang w:val="en-US" w:eastAsia="zh-CN"/>
        </w:rPr>
        <w:t>紧扣光明科学城“科技范”“国际范”消费群体需求，大力扶持引进一批米其林、黑珍珠等高质量榜单餐厅及多国风味、健康轻食品牌等西餐品牌餐厅，鼓励本土餐饮品牌创新开发兼具国际口味与本地特色的融合菜品，供给多元化、国际化餐饮，丰富市民国际友人口味选择丰富。围绕国际化人才居住社区、科研院所等重点区域，规划布局西餐、轻食、咖啡、酒吧、健身房等国际生活服务功能模块，打造云谷国际化餐饮街区。</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E725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noWrap w:val="0"/>
            <w:vAlign w:val="top"/>
          </w:tcPr>
          <w:p w14:paraId="3D193FC3">
            <w:pPr>
              <w:pStyle w:val="2"/>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仿宋_GB2312" w:hAnsi="仿宋_GB2312" w:eastAsia="仿宋_GB2312" w:cs="仿宋_GB2312"/>
                <w:b/>
                <w:bCs/>
                <w:color w:val="auto"/>
                <w:kern w:val="44"/>
                <w:sz w:val="32"/>
                <w:szCs w:val="32"/>
                <w:highlight w:val="none"/>
                <w:vertAlign w:val="baseline"/>
                <w:lang w:val="en-US" w:eastAsia="zh-CN" w:bidi="ar-SA"/>
              </w:rPr>
            </w:pPr>
            <w:r>
              <w:rPr>
                <w:rFonts w:hint="eastAsia" w:ascii="黑体" w:hAnsi="黑体" w:eastAsia="黑体" w:cs="黑体"/>
                <w:b w:val="0"/>
                <w:bCs w:val="0"/>
                <w:color w:val="auto"/>
                <w:kern w:val="44"/>
                <w:sz w:val="28"/>
                <w:szCs w:val="28"/>
                <w:highlight w:val="none"/>
                <w:vertAlign w:val="baseline"/>
                <w:lang w:val="en-US" w:eastAsia="zh-CN" w:bidi="ar-SA"/>
              </w:rPr>
              <w:t>专栏14  住宿餐饮服务项目</w:t>
            </w:r>
          </w:p>
        </w:tc>
      </w:tr>
      <w:tr w14:paraId="12240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noWrap w:val="0"/>
            <w:vAlign w:val="top"/>
          </w:tcPr>
          <w:p w14:paraId="1A1BF619">
            <w:pPr>
              <w:pStyle w:val="2"/>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1.米其星球项目:</w:t>
            </w:r>
            <w:r>
              <w:rPr>
                <w:rFonts w:hint="eastAsia" w:ascii="仿宋_GB2312" w:hAnsi="仿宋_GB2312" w:eastAsia="仿宋_GB2312" w:cs="仿宋_GB2312"/>
                <w:b w:val="0"/>
                <w:bCs w:val="0"/>
                <w:color w:val="auto"/>
                <w:kern w:val="2"/>
                <w:sz w:val="28"/>
                <w:szCs w:val="28"/>
                <w:highlight w:val="none"/>
                <w:lang w:val="en-US" w:eastAsia="zh-CN" w:bidi="ar-SA"/>
              </w:rPr>
              <w:t>米其星球是米其林品牌集合运营平台，引入米其星球旗舰店可填补区域高端餐饮空白，驱动餐饮业态迭代升级，丰富消费供给体系，激活消费增长，夯实经济发展支柱，带动区域餐饮服务水平整体提升，并提升区域核心竞争力，提升民生福祉水平，同时联动海吉星等本土品牌带动餐饮产业链协同发展。</w:t>
            </w:r>
          </w:p>
          <w:p w14:paraId="38620C2B">
            <w:pPr>
              <w:pStyle w:val="2"/>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eastAsia" w:ascii="楷体_GB2312" w:hAnsi="楷体_GB2312" w:eastAsia="楷体_GB2312" w:cs="楷体_GB2312"/>
                <w:b w:val="0"/>
                <w:bCs w:val="0"/>
                <w:color w:val="auto"/>
                <w:kern w:val="2"/>
                <w:sz w:val="28"/>
                <w:szCs w:val="28"/>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2.湾区咖啡谷项目:</w:t>
            </w:r>
            <w:r>
              <w:rPr>
                <w:rFonts w:hint="eastAsia" w:ascii="仿宋_GB2312" w:hAnsi="仿宋_GB2312" w:eastAsia="仿宋_GB2312" w:cs="仿宋_GB2312"/>
                <w:b w:val="0"/>
                <w:bCs w:val="0"/>
                <w:color w:val="auto"/>
                <w:kern w:val="2"/>
                <w:sz w:val="28"/>
                <w:szCs w:val="28"/>
                <w:highlight w:val="none"/>
                <w:lang w:val="en-US" w:eastAsia="zh-CN" w:bidi="ar-SA"/>
              </w:rPr>
              <w:t xml:space="preserve">依托光明云谷片区，打造一个集咖啡贸易、咖啡设备、精品烘焙工坊、专业器具与咖啡辅料等为一体的专业集散平台。并通过丰富多彩的系列活动,进一步挖掘咖啡消费的深层价值,从而树立“湾区咖啡品牌文化”与“湾区咖啡交易市场”，构建从供应到消费的完整产业链。  </w:t>
            </w:r>
            <w:r>
              <w:rPr>
                <w:rFonts w:hint="eastAsia" w:ascii="楷体_GB2312" w:hAnsi="楷体_GB2312" w:eastAsia="楷体_GB2312" w:cs="楷体_GB2312"/>
                <w:b w:val="0"/>
                <w:bCs w:val="0"/>
                <w:color w:val="auto"/>
                <w:kern w:val="2"/>
                <w:sz w:val="28"/>
                <w:szCs w:val="28"/>
                <w:highlight w:val="none"/>
                <w:lang w:val="en-US" w:eastAsia="zh-CN" w:bidi="ar-SA"/>
              </w:rPr>
              <w:t xml:space="preserve"> </w:t>
            </w:r>
          </w:p>
          <w:p w14:paraId="766A6A2D">
            <w:pPr>
              <w:pStyle w:val="2"/>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eastAsia" w:ascii="楷体_GB2312" w:hAnsi="楷体_GB2312" w:eastAsia="楷体_GB2312" w:cs="楷体_GB2312"/>
                <w:b w:val="0"/>
                <w:bCs w:val="0"/>
                <w:color w:val="auto"/>
                <w:kern w:val="2"/>
                <w:sz w:val="28"/>
                <w:szCs w:val="28"/>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3.华强科技生态园美食街项目:</w:t>
            </w:r>
            <w:r>
              <w:rPr>
                <w:rFonts w:hint="eastAsia" w:ascii="仿宋_GB2312" w:hAnsi="仿宋_GB2312" w:eastAsia="仿宋_GB2312" w:cs="仿宋_GB2312"/>
                <w:b w:val="0"/>
                <w:bCs w:val="0"/>
                <w:color w:val="auto"/>
                <w:kern w:val="2"/>
                <w:sz w:val="28"/>
                <w:szCs w:val="28"/>
                <w:highlight w:val="none"/>
                <w:lang w:val="en-US" w:eastAsia="zh-CN" w:bidi="ar-SA"/>
              </w:rPr>
              <w:t>聚焦园区5万平方米开放式商业街区，通过政府引导+企业主体+专业策划三方联动，推动华强集团对街区进行系统性优化。重点打造南粤光明乳鸽美食主题区、潮流夜生活区两大核心板块，以特色美食IP为牵引，丰富夜间消费供给，显著提升街区美食吸引力与整体商业氛围，激活园区商业消费活力。</w:t>
            </w:r>
          </w:p>
          <w:p w14:paraId="2B89C6C3">
            <w:pPr>
              <w:pStyle w:val="2"/>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default" w:ascii="仿宋_GB2312" w:hAnsi="仿宋_GB2312" w:eastAsia="仿宋_GB2312" w:cs="仿宋_GB2312"/>
                <w:b/>
                <w:bCs/>
                <w:color w:val="auto"/>
                <w:kern w:val="44"/>
                <w:sz w:val="32"/>
                <w:szCs w:val="32"/>
                <w:highlight w:val="none"/>
                <w:vertAlign w:val="baseli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4.红花山酒吧一条街项目:</w:t>
            </w:r>
            <w:r>
              <w:rPr>
                <w:rFonts w:hint="eastAsia" w:ascii="仿宋_GB2312" w:hAnsi="仿宋_GB2312" w:eastAsia="仿宋_GB2312" w:cs="仿宋_GB2312"/>
                <w:b w:val="0"/>
                <w:bCs w:val="0"/>
                <w:color w:val="auto"/>
                <w:kern w:val="2"/>
                <w:sz w:val="28"/>
                <w:szCs w:val="28"/>
                <w:highlight w:val="none"/>
                <w:lang w:val="en-US" w:eastAsia="zh-CN" w:bidi="ar-SA"/>
              </w:rPr>
              <w:t>以青少年足球训练基地、红花山体育中心为核心引擎，深化与大仟里等周边成熟商业体的资源联动，构建“日酒夜咖”全时段商业服务空间。精准锚定年轻消费群体需求，打造兼具社交属性与潮流体验的消费打卡地，填补区域年轻化、多元化消费场景空白，助力形成特色商业集聚效应。</w:t>
            </w:r>
          </w:p>
        </w:tc>
      </w:tr>
    </w:tbl>
    <w:p w14:paraId="0105275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lang w:val="en-US" w:eastAsia="zh-CN"/>
        </w:rPr>
        <w:t>提供精彩缤纷文化体育娱乐服务</w:t>
      </w:r>
    </w:p>
    <w:p w14:paraId="1A8FD4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聚焦文体旅产多领域协同发展，以硬件设施升级、机制创新突破、特色活动培育为支撑，全力构建业态丰富、功能完善、特色鲜明的全域旅游发展体系，打造大湾区田园都市休闲首选地和大湾区微度假目的地。到2030年，光明区文化、体育和娱乐业营收规模达到5亿元以上。</w:t>
      </w:r>
    </w:p>
    <w:p w14:paraId="1DF1EC50">
      <w:pPr>
        <w:pStyle w:val="6"/>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bCs w:val="0"/>
          <w:color w:val="auto"/>
          <w:kern w:val="2"/>
          <w:sz w:val="32"/>
          <w:szCs w:val="32"/>
          <w:highlight w:val="none"/>
          <w:lang w:val="en" w:eastAsia="zh-CN" w:bidi="ar-SA"/>
        </w:rPr>
        <w:t>深化文旅体丰富供给</w:t>
      </w:r>
      <w:r>
        <w:rPr>
          <w:rFonts w:hint="eastAsia" w:ascii="仿宋_GB2312" w:hAnsi="仿宋_GB2312" w:cs="仿宋_GB2312"/>
          <w:b/>
          <w:bCs w:val="0"/>
          <w:color w:val="auto"/>
          <w:kern w:val="2"/>
          <w:sz w:val="32"/>
          <w:szCs w:val="32"/>
          <w:highlight w:val="none"/>
          <w:lang w:val="en" w:eastAsia="zh-CN" w:bidi="ar-SA"/>
        </w:rPr>
        <w:t>。</w:t>
      </w:r>
      <w:r>
        <w:rPr>
          <w:rFonts w:hint="eastAsia" w:ascii="仿宋_GB2312" w:hAnsi="仿宋_GB2312" w:eastAsia="仿宋_GB2312" w:cs="仿宋_GB2312"/>
          <w:b w:val="0"/>
          <w:bCs/>
          <w:color w:val="auto"/>
          <w:kern w:val="2"/>
          <w:sz w:val="32"/>
          <w:szCs w:val="32"/>
          <w:highlight w:val="none"/>
          <w:lang w:val="en-US" w:eastAsia="zh-CN" w:bidi="ar-SA"/>
        </w:rPr>
        <w:t>坚持全域旅游理念，大力发展与科学城建设相匹配的文化旅游、生态休闲旅游、科普旅游等多元化旅游业，全力打造融自然生态风光、展科学之城魅力、聚人文乡愁之韵，具有科学魅力、创新气质、历史底蕴、国际风范的“田园里的科学城”。</w:t>
      </w:r>
      <w:r>
        <w:rPr>
          <w:rFonts w:hint="eastAsia" w:ascii="仿宋_GB2312" w:hAnsi="仿宋_GB2312" w:eastAsia="仿宋_GB2312" w:cs="仿宋_GB2312"/>
          <w:b w:val="0"/>
          <w:bCs/>
          <w:color w:val="auto"/>
          <w:kern w:val="2"/>
          <w:sz w:val="32"/>
          <w:szCs w:val="32"/>
          <w:highlight w:val="none"/>
          <w:lang w:val="en" w:eastAsia="zh-CN" w:bidi="ar-SA"/>
        </w:rPr>
        <w:t>加快推动迳口特色文化村落改造工程实施，深化玉律温泉开发建设实施路径研究，加快打造光明特色文旅目的地。</w:t>
      </w:r>
    </w:p>
    <w:p w14:paraId="59E141D8">
      <w:pPr>
        <w:pStyle w:val="1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jc w:val="both"/>
        <w:textAlignment w:val="auto"/>
        <w:outlineLvl w:val="9"/>
        <w:rPr>
          <w:rFonts w:hint="eastAsia"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bCs w:val="0"/>
          <w:color w:val="auto"/>
          <w:kern w:val="2"/>
          <w:sz w:val="32"/>
          <w:szCs w:val="32"/>
          <w:highlight w:val="none"/>
          <w:lang w:val="en" w:eastAsia="zh-CN" w:bidi="ar-SA"/>
        </w:rPr>
        <w:t>强化“影视+科技”动能</w:t>
      </w:r>
      <w:r>
        <w:rPr>
          <w:rFonts w:hint="eastAsia" w:ascii="仿宋_GB2312" w:hAnsi="仿宋_GB2312" w:eastAsia="仿宋_GB2312" w:cs="仿宋_GB2312"/>
          <w:b/>
          <w:bCs w:val="0"/>
          <w:color w:val="auto"/>
          <w:kern w:val="2"/>
          <w:sz w:val="32"/>
          <w:szCs w:val="32"/>
          <w:highlight w:val="none"/>
          <w:lang w:val="en-US" w:eastAsia="zh-CN" w:bidi="ar-SA"/>
        </w:rPr>
        <w:t>培育特色产业。</w:t>
      </w:r>
      <w:r>
        <w:rPr>
          <w:rFonts w:hint="eastAsia" w:ascii="仿宋_GB2312" w:hAnsi="仿宋_GB2312" w:eastAsia="仿宋_GB2312" w:cs="仿宋_GB2312"/>
          <w:b w:val="0"/>
          <w:bCs/>
          <w:color w:val="auto"/>
          <w:kern w:val="2"/>
          <w:sz w:val="32"/>
          <w:szCs w:val="32"/>
          <w:highlight w:val="none"/>
          <w:lang w:val="en-US" w:eastAsia="zh-CN" w:bidi="ar-SA"/>
        </w:rPr>
        <w:t>依托光明科学城，推进科技与影视文化的深度融合，大力引进影视头部企业，加快推动天安云谷、华强科技生态园创建产业链完备、特色鲜明的短剧拍摄基地、小成本电影拍摄和制作基地，打造“影视之区”。加强</w:t>
      </w:r>
      <w:r>
        <w:rPr>
          <w:rFonts w:hint="eastAsia" w:ascii="仿宋_GB2312" w:hAnsi="仿宋_GB2312" w:eastAsia="仿宋_GB2312" w:cs="仿宋_GB2312"/>
          <w:b w:val="0"/>
          <w:bCs/>
          <w:color w:val="auto"/>
          <w:sz w:val="32"/>
          <w:szCs w:val="32"/>
          <w:highlight w:val="none"/>
          <w:lang w:val="en-US" w:eastAsia="zh-CN"/>
        </w:rPr>
        <w:t>对科技影视、数字创意、文化娱乐、文旅项目、高端运动装备与智能健身设备等领域支持，促进文体旅融合发展。</w:t>
      </w:r>
    </w:p>
    <w:p w14:paraId="63F5CEA5">
      <w:pPr>
        <w:pStyle w:val="1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jc w:val="both"/>
        <w:textAlignment w:val="auto"/>
        <w:outlineLvl w:val="9"/>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bCs w:val="0"/>
          <w:color w:val="auto"/>
          <w:kern w:val="2"/>
          <w:sz w:val="32"/>
          <w:szCs w:val="32"/>
          <w:highlight w:val="none"/>
          <w:lang w:val="en" w:eastAsia="zh-CN" w:bidi="ar-SA"/>
        </w:rPr>
        <w:t>打造全链条文娱服务。</w:t>
      </w:r>
      <w:r>
        <w:rPr>
          <w:rFonts w:hint="eastAsia" w:ascii="仿宋_GB2312" w:hAnsi="仿宋_GB2312" w:eastAsia="仿宋_GB2312" w:cs="仿宋_GB2312"/>
          <w:b w:val="0"/>
          <w:bCs/>
          <w:color w:val="auto"/>
          <w:kern w:val="2"/>
          <w:sz w:val="32"/>
          <w:szCs w:val="32"/>
          <w:highlight w:val="none"/>
          <w:lang w:val="en" w:eastAsia="zh-CN" w:bidi="ar-SA"/>
        </w:rPr>
        <w:t>聚焦“吃住行游购娱”全链条升级，依托科技馆、虹桥公园等流量载体，延伸开发主题研学、夜间经济、户外休闲等复合型业态和特色消费场景，搭建“科技研学+休闲旅游+住宿餐饮”一站式消费链条。</w:t>
      </w:r>
      <w:r>
        <w:rPr>
          <w:rFonts w:hint="eastAsia" w:ascii="仿宋_GB2312" w:hAnsi="仿宋_GB2312" w:eastAsia="仿宋_GB2312" w:cs="仿宋_GB2312"/>
          <w:b w:val="0"/>
          <w:bCs/>
          <w:color w:val="auto"/>
          <w:kern w:val="2"/>
          <w:sz w:val="32"/>
          <w:szCs w:val="32"/>
          <w:highlight w:val="none"/>
          <w:lang w:val="en-US" w:eastAsia="zh-CN" w:bidi="ar-SA"/>
        </w:rPr>
        <w:t>办好各类重大文化活动，大力培育、招引文化龙头企业，推动企业到光明投资落地，为产业发展注入动力，</w:t>
      </w:r>
      <w:r>
        <w:rPr>
          <w:rFonts w:hint="eastAsia" w:ascii="仿宋_GB2312" w:hAnsi="仿宋_GB2312" w:eastAsia="仿宋_GB2312" w:cs="仿宋_GB2312"/>
          <w:b w:val="0"/>
          <w:bCs/>
          <w:color w:val="auto"/>
          <w:kern w:val="2"/>
          <w:sz w:val="32"/>
          <w:szCs w:val="32"/>
          <w:highlight w:val="none"/>
          <w:lang w:val="en" w:eastAsia="zh-CN" w:bidi="ar-SA"/>
        </w:rPr>
        <w:t>助力光明打造科学、科创、科普、科幻“四科”文化品牌，为光明厚植科学土壤、筑牢创新发展根基。</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5512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noWrap w:val="0"/>
            <w:vAlign w:val="top"/>
          </w:tcPr>
          <w:p w14:paraId="1D4D7C97">
            <w:pPr>
              <w:pStyle w:val="2"/>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仿宋_GB2312" w:hAnsi="仿宋_GB2312" w:eastAsia="仿宋_GB2312" w:cs="仿宋_GB2312"/>
                <w:b/>
                <w:bCs/>
                <w:color w:val="auto"/>
                <w:kern w:val="44"/>
                <w:sz w:val="32"/>
                <w:szCs w:val="32"/>
                <w:highlight w:val="none"/>
                <w:vertAlign w:val="baseline"/>
                <w:lang w:val="en-US" w:eastAsia="zh-CN" w:bidi="ar-SA"/>
              </w:rPr>
            </w:pPr>
            <w:r>
              <w:rPr>
                <w:rFonts w:hint="eastAsia" w:ascii="黑体" w:hAnsi="黑体" w:eastAsia="黑体" w:cs="黑体"/>
                <w:b w:val="0"/>
                <w:bCs w:val="0"/>
                <w:color w:val="auto"/>
                <w:kern w:val="44"/>
                <w:sz w:val="28"/>
                <w:szCs w:val="28"/>
                <w:highlight w:val="none"/>
                <w:vertAlign w:val="baseline"/>
                <w:lang w:val="en-US" w:eastAsia="zh-CN" w:bidi="ar-SA"/>
              </w:rPr>
              <w:t>专栏15  文化体育娱乐服务项目</w:t>
            </w:r>
          </w:p>
        </w:tc>
      </w:tr>
      <w:tr w14:paraId="0414B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noWrap w:val="0"/>
            <w:vAlign w:val="top"/>
          </w:tcPr>
          <w:p w14:paraId="518C49B3">
            <w:pPr>
              <w:pStyle w:val="2"/>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1.迳口特色文化村落改造工程:</w:t>
            </w:r>
            <w:r>
              <w:rPr>
                <w:rFonts w:hint="eastAsia" w:ascii="仿宋_GB2312" w:hAnsi="仿宋_GB2312" w:eastAsia="仿宋_GB2312" w:cs="仿宋_GB2312"/>
                <w:b w:val="0"/>
                <w:bCs w:val="0"/>
                <w:color w:val="auto"/>
                <w:kern w:val="2"/>
                <w:sz w:val="28"/>
                <w:szCs w:val="28"/>
                <w:highlight w:val="none"/>
                <w:lang w:val="en-US" w:eastAsia="zh-CN" w:bidi="ar-SA"/>
              </w:rPr>
              <w:t>以迳口古村运营需求为导向，聚焦基础性、公共性领域等“政府托底”投入内容，系统性完善市政基础设施，并实施以“绣花功夫”为特征的微改造与精提升，重点强化公共空间与基础配套品质，夯实片区环境基底。</w:t>
            </w:r>
          </w:p>
          <w:p w14:paraId="56D55F47">
            <w:pPr>
              <w:pStyle w:val="2"/>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eastAsia" w:ascii="楷体_GB2312" w:hAnsi="楷体_GB2312" w:eastAsia="楷体_GB2312" w:cs="楷体_GB2312"/>
                <w:b w:val="0"/>
                <w:bCs w:val="0"/>
                <w:color w:val="auto"/>
                <w:kern w:val="2"/>
                <w:sz w:val="28"/>
                <w:szCs w:val="28"/>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2.光明赛博生活小镇项目（红木古镇改造提升）:</w:t>
            </w:r>
            <w:r>
              <w:rPr>
                <w:rFonts w:hint="eastAsia" w:ascii="仿宋_GB2312" w:hAnsi="仿宋_GB2312" w:eastAsia="仿宋_GB2312" w:cs="仿宋_GB2312"/>
                <w:b w:val="0"/>
                <w:bCs w:val="0"/>
                <w:color w:val="auto"/>
                <w:kern w:val="2"/>
                <w:sz w:val="28"/>
                <w:szCs w:val="28"/>
                <w:highlight w:val="none"/>
                <w:lang w:val="en-US" w:eastAsia="zh-CN" w:bidi="ar-SA"/>
              </w:rPr>
              <w:t>以“科技融入生活、休闲带动消费”为核心，依托周边居住人群庞大消费基础和科技研学主题大片区的游客配套服务需求，打造“接地气、有活力、全配套”的复合型服务节点项目，既填补片区品质化文旅生活配套空白，又成为科技研学客群“停留消费、集散休憩” 的核心场所。</w:t>
            </w:r>
          </w:p>
          <w:p w14:paraId="3DA0F226">
            <w:pPr>
              <w:pStyle w:val="2"/>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3.马术运动主题度假区项目:</w:t>
            </w:r>
            <w:r>
              <w:rPr>
                <w:rFonts w:hint="eastAsia" w:ascii="仿宋_GB2312" w:hAnsi="仿宋_GB2312" w:eastAsia="仿宋_GB2312" w:cs="仿宋_GB2312"/>
                <w:b w:val="0"/>
                <w:bCs w:val="0"/>
                <w:color w:val="auto"/>
                <w:kern w:val="2"/>
                <w:sz w:val="28"/>
                <w:szCs w:val="28"/>
                <w:highlight w:val="none"/>
                <w:lang w:val="en-US" w:eastAsia="zh-CN" w:bidi="ar-SA"/>
              </w:rPr>
              <w:t>聚焦马术中心，打造“专业化+赛事化”特色运动IP，强化专项客群吸附能力，将光明国际马术中心塑造为片区“流量入口”与“品牌标杆”。推动光明国际马术中心与光明滑草游乐园的融合发展，构建“娱乐化+大众化”体验产品组合，针对非专业客群（尤其是家庭、年轻群体），以“马术运动+休闲娱乐”为核心，形成“可感知、可参与”的体验闭环，实现马术运动主题度假区项目的多元与可持续发展。</w:t>
            </w:r>
          </w:p>
          <w:p w14:paraId="07CA7ADD">
            <w:pPr>
              <w:pStyle w:val="2"/>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default" w:ascii="仿宋_GB2312" w:hAnsi="仿宋_GB2312" w:eastAsia="仿宋_GB2312" w:cs="仿宋_GB2312"/>
                <w:b/>
                <w:bCs/>
                <w:color w:val="auto"/>
                <w:kern w:val="44"/>
                <w:sz w:val="32"/>
                <w:szCs w:val="32"/>
                <w:highlight w:val="none"/>
                <w:vertAlign w:val="baseli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4.</w:t>
            </w:r>
            <w:r>
              <w:rPr>
                <w:rFonts w:hint="default" w:ascii="楷体_GB2312" w:hAnsi="楷体_GB2312" w:eastAsia="楷体_GB2312" w:cs="楷体_GB2312"/>
                <w:b/>
                <w:bCs/>
                <w:color w:val="auto"/>
                <w:kern w:val="2"/>
                <w:sz w:val="28"/>
                <w:szCs w:val="28"/>
                <w:highlight w:val="none"/>
                <w:lang w:val="en-US" w:eastAsia="zh-CN" w:bidi="ar-SA"/>
              </w:rPr>
              <w:t>微短剧拍摄基地</w:t>
            </w:r>
            <w:r>
              <w:rPr>
                <w:rFonts w:hint="eastAsia" w:ascii="楷体_GB2312" w:hAnsi="楷体_GB2312" w:eastAsia="楷体_GB2312" w:cs="楷体_GB2312"/>
                <w:b/>
                <w:bCs/>
                <w:color w:val="auto"/>
                <w:kern w:val="2"/>
                <w:sz w:val="28"/>
                <w:szCs w:val="28"/>
                <w:highlight w:val="none"/>
                <w:lang w:val="en-US" w:eastAsia="zh-CN" w:bidi="ar-SA"/>
              </w:rPr>
              <w:t>:</w:t>
            </w:r>
            <w:r>
              <w:rPr>
                <w:rFonts w:hint="eastAsia" w:ascii="仿宋_GB2312" w:hAnsi="仿宋_GB2312" w:eastAsia="仿宋_GB2312" w:cs="仿宋_GB2312"/>
                <w:b w:val="0"/>
                <w:bCs w:val="0"/>
                <w:color w:val="auto"/>
                <w:kern w:val="2"/>
                <w:sz w:val="28"/>
                <w:szCs w:val="28"/>
                <w:highlight w:val="none"/>
                <w:lang w:val="en-US" w:eastAsia="zh-CN" w:bidi="ar-SA"/>
              </w:rPr>
              <w:t>深圳市九垚秦脉影视基地打造集影视拍摄、数字科技影棚建设和文旅一体的影视场所。基地投产后，预计每日可同时容纳8至15个剧组进行拍摄，凭借短剧“7天一部”的高效制作周期，每月可承接并完成24-45部短剧的拍摄任务，剧组周转频繁。在营收方面，基地按标准场景500元/小时收费，以日均运营10小时、日均接待11个剧组为基准进行测算，预计可实现月度营业收入约165万元，年度营收预计将达到约1980万元。基地预计直接创造了约500个就业岗位，覆盖影视技术、制片服务、园区运营及管理等专业领域，间接还会带动影视创作、道具制作、中央厨房等上下游产业链。通过吸引剧组入驻还会显著拉动本地住宿、餐饮及交通消费。</w:t>
            </w:r>
          </w:p>
        </w:tc>
      </w:tr>
    </w:tbl>
    <w:p w14:paraId="603C615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lang w:val="en-US" w:eastAsia="zh-CN"/>
        </w:rPr>
        <w:t>激发繁荣宠物经济消费潜力</w:t>
      </w:r>
    </w:p>
    <w:p w14:paraId="0E74DB9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依托光明区生物医药和医疗器械产业优势，瞄准新兴消费需求，聚焦发展兽用生物疫苗、宠物诊疗服务、宠物医疗器械、宠物食品等产业，不断扩大宠物行业规模，推进宠物全产业链高质量发展。到2030年，宠物产业规模达到5亿元以上。</w:t>
      </w:r>
    </w:p>
    <w:p w14:paraId="292903A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u w:val="none"/>
          <w:lang w:eastAsia="zh-CN"/>
        </w:rPr>
        <w:t>打造宠物集聚园区。</w:t>
      </w:r>
      <w:r>
        <w:rPr>
          <w:rFonts w:hint="eastAsia" w:ascii="仿宋_GB2312" w:hAnsi="仿宋_GB2312" w:eastAsia="仿宋_GB2312" w:cs="仿宋_GB2312"/>
          <w:b w:val="0"/>
          <w:bCs w:val="0"/>
          <w:color w:val="auto"/>
          <w:sz w:val="32"/>
          <w:szCs w:val="32"/>
          <w:highlight w:val="none"/>
          <w:u w:val="none"/>
          <w:lang w:eastAsia="zh-CN"/>
        </w:rPr>
        <w:t>加快建设</w:t>
      </w:r>
      <w:r>
        <w:rPr>
          <w:rFonts w:hint="eastAsia" w:ascii="仿宋_GB2312" w:hAnsi="仿宋_GB2312" w:eastAsia="仿宋_GB2312" w:cs="仿宋_GB2312"/>
          <w:b w:val="0"/>
          <w:bCs w:val="0"/>
          <w:color w:val="auto"/>
          <w:sz w:val="32"/>
          <w:szCs w:val="32"/>
          <w:highlight w:val="none"/>
          <w:lang w:eastAsia="zh-CN"/>
        </w:rPr>
        <w:t>兽医器械产业园区，支持企业发展宠物器械设计、研发、生产等业务。</w:t>
      </w:r>
      <w:r>
        <w:rPr>
          <w:rFonts w:hint="eastAsia" w:ascii="仿宋_GB2312" w:hAnsi="仿宋_GB2312" w:eastAsia="仿宋_GB2312" w:cs="仿宋_GB2312"/>
          <w:b w:val="0"/>
          <w:bCs w:val="0"/>
          <w:color w:val="auto"/>
          <w:sz w:val="32"/>
          <w:szCs w:val="32"/>
          <w:highlight w:val="none"/>
          <w:lang w:val="en-US" w:eastAsia="zh-CN"/>
        </w:rPr>
        <w:t>依托宠悦星乐园宠物综合体，</w:t>
      </w:r>
      <w:r>
        <w:rPr>
          <w:rFonts w:hint="eastAsia" w:ascii="仿宋_GB2312" w:hAnsi="仿宋_GB2312" w:eastAsia="仿宋_GB2312" w:cs="仿宋_GB2312"/>
          <w:b w:val="0"/>
          <w:bCs w:val="0"/>
          <w:color w:val="auto"/>
          <w:sz w:val="32"/>
          <w:szCs w:val="32"/>
          <w:highlight w:val="none"/>
        </w:rPr>
        <w:t>建设宠物友好空间</w:t>
      </w:r>
      <w:r>
        <w:rPr>
          <w:rFonts w:hint="eastAsia" w:ascii="仿宋_GB2312" w:hAnsi="仿宋_GB2312" w:eastAsia="仿宋_GB2312" w:cs="仿宋_GB2312"/>
          <w:b w:val="0"/>
          <w:bCs w:val="0"/>
          <w:color w:val="auto"/>
          <w:sz w:val="32"/>
          <w:szCs w:val="32"/>
          <w:highlight w:val="none"/>
          <w:lang w:eastAsia="zh-CN"/>
        </w:rPr>
        <w:t>集聚园区，</w:t>
      </w:r>
      <w:r>
        <w:rPr>
          <w:rFonts w:hint="eastAsia" w:ascii="仿宋_GB2312" w:hAnsi="仿宋_GB2312" w:eastAsia="仿宋_GB2312" w:cs="仿宋_GB2312"/>
          <w:b w:val="0"/>
          <w:bCs w:val="0"/>
          <w:color w:val="auto"/>
          <w:sz w:val="32"/>
          <w:szCs w:val="32"/>
          <w:highlight w:val="none"/>
        </w:rPr>
        <w:t>大力培育引进</w:t>
      </w:r>
      <w:r>
        <w:rPr>
          <w:rFonts w:hint="eastAsia" w:ascii="仿宋_GB2312" w:hAnsi="仿宋_GB2312" w:eastAsia="仿宋_GB2312" w:cs="仿宋_GB2312"/>
          <w:color w:val="auto"/>
          <w:sz w:val="32"/>
          <w:szCs w:val="32"/>
          <w:highlight w:val="none"/>
          <w:u w:val="none"/>
          <w:lang w:eastAsia="zh-CN"/>
        </w:rPr>
        <w:t>宠物游乐、宠物美容护理、宠物培训、宠物婚介、宠物诊疗等宠物服务业态。</w:t>
      </w:r>
      <w:r>
        <w:rPr>
          <w:rFonts w:hint="eastAsia" w:ascii="仿宋_GB2312" w:hAnsi="仿宋_GB2312" w:eastAsia="仿宋_GB2312" w:cs="仿宋_GB2312"/>
          <w:b w:val="0"/>
          <w:bCs w:val="0"/>
          <w:color w:val="auto"/>
          <w:sz w:val="32"/>
          <w:szCs w:val="32"/>
          <w:highlight w:val="none"/>
          <w:lang w:val="en-US" w:eastAsia="zh-CN"/>
        </w:rPr>
        <w:t>打造光明智慧宠物虚拟园区平台，提供</w:t>
      </w:r>
      <w:r>
        <w:rPr>
          <w:rFonts w:hint="eastAsia" w:ascii="仿宋_GB2312" w:hAnsi="仿宋_GB2312" w:eastAsia="仿宋_GB2312" w:cs="仿宋_GB2312"/>
          <w:color w:val="auto"/>
          <w:sz w:val="32"/>
          <w:szCs w:val="32"/>
          <w:highlight w:val="none"/>
          <w:lang w:eastAsia="zh-CN"/>
        </w:rPr>
        <w:t>“宠物检疫”“养宠科普”等线上服务功能，</w:t>
      </w:r>
      <w:r>
        <w:rPr>
          <w:rFonts w:hint="eastAsia" w:ascii="仿宋_GB2312" w:hAnsi="仿宋_GB2312" w:eastAsia="仿宋_GB2312" w:cs="仿宋_GB2312"/>
          <w:b w:val="0"/>
          <w:bCs w:val="0"/>
          <w:color w:val="auto"/>
          <w:sz w:val="32"/>
          <w:szCs w:val="32"/>
          <w:highlight w:val="none"/>
          <w:lang w:val="en-US" w:eastAsia="zh-CN"/>
        </w:rPr>
        <w:t>定期发布产业动态报告，为企业提供市场分析、政策预警。</w:t>
      </w:r>
    </w:p>
    <w:p w14:paraId="512AB132">
      <w:pPr>
        <w:keepNext w:val="0"/>
        <w:keepLines w:val="0"/>
        <w:pageBreakBefore w:val="0"/>
        <w:widowControl w:val="0"/>
        <w:numPr>
          <w:ilvl w:val="0"/>
          <w:numId w:val="0"/>
        </w:numPr>
        <w:pBdr>
          <w:top w:val="none" w:color="auto" w:sz="0" w:space="0"/>
          <w:left w:val="none" w:color="auto" w:sz="0" w:space="0"/>
          <w:bottom w:val="none" w:color="auto" w:sz="0" w:space="15"/>
          <w:right w:val="none" w:color="auto" w:sz="0" w:space="2"/>
        </w:pBdr>
        <w:tabs>
          <w:tab w:val="left" w:pos="562"/>
          <w:tab w:val="left" w:pos="3372"/>
          <w:tab w:val="left" w:pos="3653"/>
        </w:tabs>
        <w:kinsoku/>
        <w:wordWrap/>
        <w:overflowPunct/>
        <w:topLinePunct w:val="0"/>
        <w:autoSpaceDE/>
        <w:autoSpaceDN/>
        <w:bidi w:val="0"/>
        <w:adjustRightInd w:val="0"/>
        <w:snapToGrid w:val="0"/>
        <w:spacing w:line="560" w:lineRule="exact"/>
        <w:ind w:firstLine="643" w:firstLineChars="200"/>
        <w:jc w:val="both"/>
        <w:textAlignment w:val="center"/>
        <w:rPr>
          <w:rFonts w:hint="eastAsia" w:ascii="仿宋_GB2312" w:hAnsi="仿宋_GB2312" w:eastAsia="仿宋_GB2312" w:cs="仿宋_GB2312"/>
          <w:b w:val="0"/>
          <w:bCs w:val="0"/>
          <w:snapToGrid w:val="0"/>
          <w:color w:val="auto"/>
          <w:kern w:val="2"/>
          <w:sz w:val="32"/>
          <w:szCs w:val="24"/>
          <w:highlight w:val="none"/>
          <w:lang w:val="en-US" w:eastAsia="zh-CN" w:bidi="ar-SA"/>
        </w:rPr>
      </w:pPr>
      <w:r>
        <w:rPr>
          <w:rFonts w:hint="eastAsia" w:ascii="仿宋_GB2312" w:hAnsi="仿宋_GB2312" w:eastAsia="仿宋_GB2312" w:cs="仿宋_GB2312"/>
          <w:b/>
          <w:bCs/>
          <w:snapToGrid/>
          <w:color w:val="auto"/>
          <w:kern w:val="21"/>
          <w:sz w:val="32"/>
          <w:szCs w:val="32"/>
          <w:highlight w:val="none"/>
          <w:lang w:val="en-US" w:eastAsia="zh-CN" w:bidi="ar-SA"/>
        </w:rPr>
        <w:t>推动新兴宠物服务发展</w:t>
      </w:r>
      <w:r>
        <w:rPr>
          <w:rFonts w:hint="eastAsia" w:ascii="仿宋_GB2312" w:hAnsi="仿宋_GB2312" w:eastAsia="仿宋_GB2312" w:cs="仿宋_GB2312"/>
          <w:b/>
          <w:bCs/>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lang w:val="en-US" w:eastAsia="zh-CN"/>
        </w:rPr>
        <w:t>丰富宠物消费业态，</w:t>
      </w:r>
      <w:r>
        <w:rPr>
          <w:rFonts w:hint="eastAsia" w:ascii="仿宋_GB2312" w:hAnsi="仿宋_GB2312" w:eastAsia="仿宋_GB2312" w:cs="仿宋_GB2312"/>
          <w:color w:val="auto"/>
          <w:sz w:val="32"/>
          <w:szCs w:val="32"/>
          <w:highlight w:val="none"/>
          <w:lang w:val="en-US" w:eastAsia="zh-CN"/>
        </w:rPr>
        <w:t>推动宠物乐园+酒店+餐厅+咖啡、宠物摄影+文旅、宠物体检+美容、宠物社交+会展等宠物服务新兴业态跨界融合，</w:t>
      </w:r>
      <w:r>
        <w:rPr>
          <w:rFonts w:hint="eastAsia" w:ascii="仿宋_GB2312" w:hAnsi="仿宋_GB2312" w:eastAsia="仿宋_GB2312" w:cs="仿宋_GB2312"/>
          <w:color w:val="auto"/>
          <w:sz w:val="32"/>
          <w:szCs w:val="32"/>
          <w:highlight w:val="none"/>
        </w:rPr>
        <w:t>构建体验多元、场景丰富宠物消费新生态</w:t>
      </w:r>
      <w:r>
        <w:rPr>
          <w:rFonts w:hint="eastAsia" w:ascii="仿宋_GB2312" w:hAnsi="仿宋_GB2312" w:eastAsia="仿宋_GB2312" w:cs="仿宋_GB2312"/>
          <w:color w:val="auto"/>
          <w:sz w:val="32"/>
          <w:szCs w:val="32"/>
          <w:highlight w:val="none"/>
          <w:lang w:val="en-US" w:eastAsia="zh-CN"/>
        </w:rPr>
        <w:t>。提升宠物服务水平，促进宠物美容、宠物洗护、宠物寄养等服务提档升级。</w:t>
      </w:r>
      <w:r>
        <w:rPr>
          <w:rFonts w:hint="eastAsia" w:ascii="仿宋_GB2312" w:hAnsi="仿宋_GB2312" w:eastAsia="仿宋_GB2312" w:cs="仿宋_GB2312"/>
          <w:b w:val="0"/>
          <w:bCs w:val="0"/>
          <w:color w:val="auto"/>
          <w:sz w:val="32"/>
          <w:szCs w:val="32"/>
          <w:highlight w:val="none"/>
          <w:u w:val="none"/>
          <w:lang w:eastAsia="zh-CN"/>
        </w:rPr>
        <w:t>鼓励企业发展</w:t>
      </w:r>
      <w:r>
        <w:rPr>
          <w:rFonts w:hint="eastAsia" w:ascii="仿宋_GB2312" w:hAnsi="仿宋_GB2312" w:eastAsia="仿宋_GB2312" w:cs="仿宋_GB2312"/>
          <w:b w:val="0"/>
          <w:bCs w:val="0"/>
          <w:color w:val="auto"/>
          <w:sz w:val="32"/>
          <w:szCs w:val="32"/>
          <w:highlight w:val="none"/>
          <w:lang w:val="en-US" w:eastAsia="zh-CN"/>
        </w:rPr>
        <w:t>互联网宠物诊疗平台，建设</w:t>
      </w:r>
      <w:r>
        <w:rPr>
          <w:rFonts w:hint="eastAsia" w:ascii="仿宋_GB2312" w:hAnsi="仿宋_GB2312" w:eastAsia="仿宋_GB2312" w:cs="仿宋_GB2312"/>
          <w:color w:val="auto"/>
          <w:sz w:val="32"/>
          <w:szCs w:val="32"/>
          <w:highlight w:val="none"/>
          <w:lang w:val="en-US" w:eastAsia="zh-CN"/>
        </w:rPr>
        <w:t>互联网宠物医疗，研发利用宠物诊疗AI大模型，提供线上远程诊疗服务</w:t>
      </w:r>
      <w:r>
        <w:rPr>
          <w:rFonts w:hint="eastAsia" w:ascii="仿宋_GB2312" w:hAnsi="仿宋_GB2312" w:eastAsia="仿宋_GB2312" w:cs="仿宋_GB2312"/>
          <w:b w:val="0"/>
          <w:bCs w:val="0"/>
          <w:snapToGrid w:val="0"/>
          <w:color w:val="auto"/>
          <w:kern w:val="2"/>
          <w:sz w:val="32"/>
          <w:szCs w:val="24"/>
          <w:highlight w:val="none"/>
          <w:lang w:val="en-US" w:eastAsia="zh-CN" w:bidi="ar-SA"/>
        </w:rPr>
        <w:t>。</w:t>
      </w:r>
      <w:r>
        <w:rPr>
          <w:rFonts w:hint="eastAsia" w:ascii="仿宋_GB2312" w:hAnsi="仿宋_GB2312" w:eastAsia="仿宋_GB2312" w:cs="仿宋_GB2312"/>
          <w:b w:val="0"/>
          <w:bCs w:val="0"/>
          <w:color w:val="auto"/>
          <w:sz w:val="32"/>
          <w:szCs w:val="32"/>
          <w:highlight w:val="none"/>
          <w:lang w:val="en-US" w:eastAsia="zh-CN"/>
        </w:rPr>
        <w:t>建设</w:t>
      </w:r>
      <w:r>
        <w:rPr>
          <w:rFonts w:hint="eastAsia" w:ascii="仿宋_GB2312" w:hAnsi="仿宋_GB2312" w:eastAsia="仿宋_GB2312" w:cs="仿宋_GB2312"/>
          <w:color w:val="auto"/>
          <w:sz w:val="32"/>
          <w:szCs w:val="32"/>
          <w:highlight w:val="none"/>
          <w:lang w:eastAsia="zh-CN"/>
        </w:rPr>
        <w:t>“宠物友好社区”，</w:t>
      </w:r>
      <w:r>
        <w:rPr>
          <w:rFonts w:hint="eastAsia" w:ascii="仿宋_GB2312" w:hAnsi="仿宋_GB2312" w:eastAsia="仿宋_GB2312" w:cs="仿宋_GB2312"/>
          <w:color w:val="auto"/>
          <w:sz w:val="32"/>
          <w:szCs w:val="32"/>
          <w:highlight w:val="none"/>
          <w:lang w:val="en-US" w:eastAsia="zh-CN"/>
        </w:rPr>
        <w:t>提供集宠物游乐、宠物美容、宠物医疗等一体服务，打造光明“宠物友好”IP。</w:t>
      </w:r>
    </w:p>
    <w:p w14:paraId="5687DB93">
      <w:pPr>
        <w:keepNext w:val="0"/>
        <w:keepLines w:val="0"/>
        <w:pageBreakBefore w:val="0"/>
        <w:widowControl w:val="0"/>
        <w:numPr>
          <w:ilvl w:val="0"/>
          <w:numId w:val="0"/>
        </w:numPr>
        <w:pBdr>
          <w:top w:val="none" w:color="auto" w:sz="0" w:space="0"/>
          <w:left w:val="none" w:color="auto" w:sz="0" w:space="0"/>
          <w:bottom w:val="none" w:color="auto" w:sz="0" w:space="15"/>
          <w:right w:val="none" w:color="auto" w:sz="0" w:space="2"/>
        </w:pBdr>
        <w:tabs>
          <w:tab w:val="left" w:pos="562"/>
          <w:tab w:val="left" w:pos="3372"/>
          <w:tab w:val="left" w:pos="3653"/>
        </w:tabs>
        <w:kinsoku/>
        <w:wordWrap/>
        <w:overflowPunct/>
        <w:topLinePunct w:val="0"/>
        <w:autoSpaceDE/>
        <w:autoSpaceDN/>
        <w:bidi w:val="0"/>
        <w:adjustRightInd w:val="0"/>
        <w:snapToGrid w:val="0"/>
        <w:spacing w:line="560" w:lineRule="exact"/>
        <w:ind w:firstLine="643" w:firstLineChars="200"/>
        <w:jc w:val="both"/>
        <w:textAlignment w:val="center"/>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snapToGrid/>
          <w:color w:val="auto"/>
          <w:kern w:val="21"/>
          <w:sz w:val="32"/>
          <w:szCs w:val="32"/>
          <w:highlight w:val="none"/>
          <w:lang w:val="en-US" w:eastAsia="zh-CN" w:bidi="ar-SA"/>
        </w:rPr>
        <w:t>搭建宠物服务平台。</w:t>
      </w:r>
      <w:r>
        <w:rPr>
          <w:rFonts w:hint="eastAsia" w:ascii="仿宋_GB2312" w:hAnsi="仿宋_GB2312" w:eastAsia="仿宋_GB2312" w:cs="仿宋_GB2312"/>
          <w:b w:val="0"/>
          <w:bCs w:val="0"/>
          <w:snapToGrid/>
          <w:color w:val="auto"/>
          <w:kern w:val="21"/>
          <w:sz w:val="32"/>
          <w:szCs w:val="32"/>
          <w:highlight w:val="none"/>
          <w:lang w:val="en-US" w:eastAsia="zh-CN" w:bidi="ar-SA"/>
        </w:rPr>
        <w:t>加快深圳市光明区华农现代农业研究院筹建，开展宠物产业技术研究与应用推广</w:t>
      </w:r>
      <w:r>
        <w:rPr>
          <w:rFonts w:hint="eastAsia" w:ascii="仿宋_GB2312" w:hAnsi="仿宋_GB2312" w:eastAsia="仿宋_GB2312" w:cs="仿宋_GB2312"/>
          <w:b w:val="0"/>
          <w:bCs w:val="0"/>
          <w:color w:val="auto"/>
          <w:sz w:val="32"/>
          <w:szCs w:val="32"/>
          <w:highlight w:val="none"/>
          <w:lang w:val="en-US" w:eastAsia="zh-CN"/>
        </w:rPr>
        <w:t>，支持研究院与辖区企业共建“产学研合作基地”，开展宠物食品、用品、医疗等领域合作。</w:t>
      </w:r>
      <w:r>
        <w:rPr>
          <w:rFonts w:hint="eastAsia" w:ascii="仿宋_GB2312" w:hAnsi="仿宋_GB2312" w:eastAsia="仿宋_GB2312" w:cs="仿宋_GB2312"/>
          <w:color w:val="auto"/>
          <w:sz w:val="32"/>
          <w:szCs w:val="32"/>
          <w:highlight w:val="none"/>
        </w:rPr>
        <w:t>整合宠物产业政策动态、市场数据、技术成果</w:t>
      </w:r>
      <w:r>
        <w:rPr>
          <w:rFonts w:hint="eastAsia" w:ascii="仿宋_GB2312" w:hAnsi="仿宋_GB2312" w:eastAsia="仿宋_GB2312" w:cs="仿宋_GB2312"/>
          <w:color w:val="auto"/>
          <w:sz w:val="32"/>
          <w:szCs w:val="32"/>
          <w:highlight w:val="none"/>
          <w:lang w:eastAsia="zh-CN"/>
        </w:rPr>
        <w:t>等资源，搭建</w:t>
      </w:r>
      <w:r>
        <w:rPr>
          <w:rFonts w:hint="eastAsia" w:ascii="仿宋_GB2312" w:hAnsi="仿宋_GB2312" w:eastAsia="仿宋_GB2312" w:cs="仿宋_GB2312"/>
          <w:b w:val="0"/>
          <w:bCs w:val="0"/>
          <w:snapToGrid/>
          <w:color w:val="auto"/>
          <w:kern w:val="21"/>
          <w:sz w:val="32"/>
          <w:szCs w:val="32"/>
          <w:highlight w:val="none"/>
          <w:lang w:val="en-US" w:eastAsia="zh-CN" w:bidi="ar-SA"/>
        </w:rPr>
        <w:t>宠物产业学术会议、行业交流活动对接平台，促进技术对接、资源共享，推动宠物产业从“分散发展”向“集群协同”升级</w:t>
      </w:r>
      <w:r>
        <w:rPr>
          <w:rFonts w:hint="eastAsia" w:ascii="仿宋_GB2312" w:hAnsi="仿宋_GB2312" w:eastAsia="仿宋_GB2312" w:cs="仿宋_GB2312"/>
          <w:b w:val="0"/>
          <w:bCs w:val="0"/>
          <w:color w:val="auto"/>
          <w:sz w:val="32"/>
          <w:szCs w:val="32"/>
          <w:highlight w:val="none"/>
          <w:lang w:val="en-US" w:eastAsia="zh-CN"/>
        </w:rPr>
        <w:t>。</w:t>
      </w:r>
    </w:p>
    <w:tbl>
      <w:tblPr>
        <w:tblStyle w:val="14"/>
        <w:tblpPr w:leftFromText="180" w:rightFromText="180" w:vertAnchor="text" w:horzAnchor="page" w:tblpX="1864"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049B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noWrap w:val="0"/>
            <w:vAlign w:val="top"/>
          </w:tcPr>
          <w:p w14:paraId="72569263">
            <w:pPr>
              <w:pStyle w:val="2"/>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仿宋_GB2312" w:hAnsi="仿宋_GB2312" w:eastAsia="仿宋_GB2312" w:cs="仿宋_GB2312"/>
                <w:b/>
                <w:bCs/>
                <w:color w:val="auto"/>
                <w:kern w:val="44"/>
                <w:sz w:val="32"/>
                <w:szCs w:val="32"/>
                <w:highlight w:val="none"/>
                <w:vertAlign w:val="baseline"/>
                <w:lang w:val="en-US" w:eastAsia="zh-CN" w:bidi="ar-SA"/>
              </w:rPr>
            </w:pPr>
            <w:r>
              <w:rPr>
                <w:rFonts w:hint="eastAsia" w:ascii="黑体" w:hAnsi="黑体" w:eastAsia="黑体" w:cs="黑体"/>
                <w:b w:val="0"/>
                <w:bCs w:val="0"/>
                <w:color w:val="auto"/>
                <w:kern w:val="44"/>
                <w:sz w:val="28"/>
                <w:szCs w:val="28"/>
                <w:highlight w:val="none"/>
                <w:vertAlign w:val="baseline"/>
                <w:lang w:val="en-US" w:eastAsia="zh-CN" w:bidi="ar-SA"/>
              </w:rPr>
              <w:t>专栏16  宠物经济项目</w:t>
            </w:r>
          </w:p>
        </w:tc>
      </w:tr>
      <w:tr w14:paraId="14BC5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noWrap w:val="0"/>
            <w:vAlign w:val="top"/>
          </w:tcPr>
          <w:p w14:paraId="5A2E070D">
            <w:pPr>
              <w:pStyle w:val="2"/>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default" w:ascii="仿宋_GB2312" w:hAnsi="仿宋_GB2312" w:eastAsia="仿宋_GB2312" w:cs="仿宋_GB2312"/>
                <w:b/>
                <w:bCs/>
                <w:color w:val="auto"/>
                <w:kern w:val="44"/>
                <w:sz w:val="32"/>
                <w:szCs w:val="32"/>
                <w:highlight w:val="none"/>
                <w:vertAlign w:val="baseli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宠悦星乐园:</w:t>
            </w:r>
            <w:r>
              <w:rPr>
                <w:rFonts w:hint="eastAsia" w:ascii="仿宋_GB2312" w:hAnsi="仿宋_GB2312" w:eastAsia="仿宋_GB2312" w:cs="仿宋_GB2312"/>
                <w:b w:val="0"/>
                <w:bCs w:val="0"/>
                <w:color w:val="auto"/>
                <w:kern w:val="2"/>
                <w:sz w:val="28"/>
                <w:szCs w:val="28"/>
                <w:highlight w:val="none"/>
                <w:lang w:val="en-US" w:eastAsia="zh-CN" w:bidi="ar-SA"/>
              </w:rPr>
              <w:t>宠悦星乐园位于光明区明湖智谷片区核心地段，总体量约4万㎡，是目前国内一线城市规模最大的宠物综合体，项目以萌宠社交为核心，深度融合生态休闲、科普教育、主题商业等多元业态，打造真正意义上的人宠共生美好生活体验场。作为光明区首个“公园式宠物文旅商业综合体”试点项目，宠悦星不仅是区域文旅新地标，更是城市文明与温度的重要表达。</w:t>
            </w:r>
          </w:p>
        </w:tc>
      </w:tr>
    </w:tbl>
    <w:p w14:paraId="66F85B07">
      <w:pPr>
        <w:keepNext w:val="0"/>
        <w:keepLines w:val="0"/>
        <w:pageBreakBefore w:val="0"/>
        <w:widowControl w:val="0"/>
        <w:numPr>
          <w:ilvl w:val="0"/>
          <w:numId w:val="0"/>
        </w:numPr>
        <w:pBdr>
          <w:top w:val="none" w:color="auto" w:sz="0" w:space="0"/>
          <w:left w:val="none" w:color="auto" w:sz="0" w:space="0"/>
          <w:bottom w:val="none" w:color="auto" w:sz="0" w:space="15"/>
          <w:right w:val="none" w:color="auto" w:sz="0" w:space="2"/>
        </w:pBdr>
        <w:tabs>
          <w:tab w:val="left" w:pos="562"/>
          <w:tab w:val="left" w:pos="3372"/>
          <w:tab w:val="left" w:pos="3653"/>
        </w:tabs>
        <w:kinsoku/>
        <w:wordWrap/>
        <w:overflowPunct/>
        <w:topLinePunct w:val="0"/>
        <w:autoSpaceDE/>
        <w:autoSpaceDN/>
        <w:bidi w:val="0"/>
        <w:adjustRightInd w:val="0"/>
        <w:snapToGrid w:val="0"/>
        <w:spacing w:line="560" w:lineRule="exact"/>
        <w:ind w:left="0" w:leftChars="0" w:firstLine="643" w:firstLineChars="200"/>
        <w:textAlignment w:val="center"/>
        <w:outlineLvl w:val="9"/>
        <w:rPr>
          <w:rFonts w:hint="eastAsia" w:ascii="仿宋_GB2312" w:hAnsi="仿宋_GB2312" w:eastAsia="仿宋_GB2312" w:cs="仿宋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lang w:val="en-US" w:eastAsia="zh-CN"/>
        </w:rPr>
        <w:t>提供高水平有温度健康服务</w:t>
      </w:r>
    </w:p>
    <w:p w14:paraId="4B0E0327">
      <w:pPr>
        <w:keepNext w:val="0"/>
        <w:keepLines w:val="0"/>
        <w:pageBreakBefore w:val="0"/>
        <w:widowControl w:val="0"/>
        <w:numPr>
          <w:ilvl w:val="0"/>
          <w:numId w:val="0"/>
        </w:numPr>
        <w:pBdr>
          <w:top w:val="none" w:color="auto" w:sz="0" w:space="0"/>
          <w:left w:val="none" w:color="auto" w:sz="0" w:space="0"/>
          <w:bottom w:val="none" w:color="auto" w:sz="0" w:space="15"/>
          <w:right w:val="none" w:color="auto" w:sz="0" w:space="2"/>
        </w:pBdr>
        <w:tabs>
          <w:tab w:val="left" w:pos="562"/>
          <w:tab w:val="left" w:pos="3372"/>
          <w:tab w:val="left" w:pos="3653"/>
        </w:tabs>
        <w:kinsoku/>
        <w:wordWrap/>
        <w:overflowPunct/>
        <w:topLinePunct w:val="0"/>
        <w:autoSpaceDE/>
        <w:autoSpaceDN/>
        <w:bidi w:val="0"/>
        <w:adjustRightInd w:val="0"/>
        <w:snapToGrid w:val="0"/>
        <w:spacing w:line="560" w:lineRule="exact"/>
        <w:ind w:left="0" w:leftChars="0" w:firstLine="640" w:firstLineChars="200"/>
        <w:textAlignment w:val="center"/>
        <w:outlineLvl w:val="9"/>
        <w:rPr>
          <w:rFonts w:hint="eastAsia" w:ascii="仿宋_GB2312" w:hAnsi="仿宋_GB2312" w:eastAsia="仿宋_GB2312" w:cs="仿宋_GB2312"/>
          <w:b w:val="0"/>
          <w:bCs w:val="0"/>
          <w:color w:val="auto"/>
          <w:kern w:val="2"/>
          <w:sz w:val="32"/>
          <w:szCs w:val="32"/>
          <w:highlight w:val="none"/>
          <w:u w:val="none" w:color="auto"/>
          <w:lang w:val="en-US" w:eastAsia="zh-CN" w:bidi="ar-SA"/>
        </w:rPr>
      </w:pPr>
      <w:r>
        <w:rPr>
          <w:rFonts w:hint="eastAsia" w:ascii="仿宋_GB2312" w:hAnsi="仿宋_GB2312" w:eastAsia="仿宋_GB2312" w:cs="仿宋_GB2312"/>
          <w:b w:val="0"/>
          <w:bCs w:val="0"/>
          <w:color w:val="auto"/>
          <w:sz w:val="32"/>
          <w:szCs w:val="32"/>
          <w:highlight w:val="none"/>
          <w:u w:val="none" w:color="auto"/>
          <w:shd w:val="clear" w:color="auto" w:fill="FFFFFF"/>
          <w:lang w:val="en-US" w:eastAsia="zh-CN"/>
        </w:rPr>
        <w:t>坚定贯彻以人民为中心的发展思想，大力发展个性化、精准化、便捷化、舒适化的医疗、保健和健康管理服务，推动</w:t>
      </w:r>
      <w:r>
        <w:rPr>
          <w:rFonts w:hint="eastAsia" w:ascii="仿宋_GB2312" w:hAnsi="仿宋_GB2312" w:eastAsia="仿宋_GB2312" w:cs="仿宋_GB2312"/>
          <w:b w:val="0"/>
          <w:bCs w:val="0"/>
          <w:color w:val="auto"/>
          <w:kern w:val="2"/>
          <w:sz w:val="32"/>
          <w:szCs w:val="32"/>
          <w:highlight w:val="none"/>
          <w:u w:val="none" w:color="auto"/>
          <w:lang w:val="en-US" w:eastAsia="zh-CN" w:bidi="ar-SA"/>
        </w:rPr>
        <w:t>医疗卫生资源配置更加优质均衡，医教研产融合创新更加深入高效</w:t>
      </w:r>
      <w:r>
        <w:rPr>
          <w:rFonts w:hint="eastAsia" w:ascii="仿宋_GB2312" w:hAnsi="仿宋_GB2312" w:eastAsia="仿宋_GB2312" w:cs="仿宋_GB2312"/>
          <w:b w:val="0"/>
          <w:bCs w:val="0"/>
          <w:color w:val="auto"/>
          <w:sz w:val="32"/>
          <w:szCs w:val="32"/>
          <w:highlight w:val="none"/>
          <w:u w:val="none" w:color="auto"/>
          <w:shd w:val="clear" w:color="auto" w:fill="FFFFFF"/>
          <w:lang w:val="en-US" w:eastAsia="zh-CN"/>
        </w:rPr>
        <w:t>，</w:t>
      </w:r>
      <w:r>
        <w:rPr>
          <w:rFonts w:hint="eastAsia" w:ascii="仿宋_GB2312" w:hAnsi="仿宋_GB2312" w:eastAsia="仿宋_GB2312" w:cs="仿宋_GB2312"/>
          <w:b w:val="0"/>
          <w:bCs w:val="0"/>
          <w:color w:val="auto"/>
          <w:kern w:val="2"/>
          <w:sz w:val="32"/>
          <w:szCs w:val="32"/>
          <w:highlight w:val="none"/>
          <w:u w:val="none" w:color="auto"/>
          <w:lang w:val="en-US" w:eastAsia="zh-CN" w:bidi="ar-SA"/>
        </w:rPr>
        <w:t>促进医疗服务、医疗产业、医学教育、医学科技“四医联动”发展</w:t>
      </w:r>
      <w:r>
        <w:rPr>
          <w:rFonts w:hint="eastAsia" w:ascii="仿宋_GB2312" w:hAnsi="仿宋_GB2312" w:eastAsia="仿宋_GB2312" w:cs="仿宋_GB2312"/>
          <w:b w:val="0"/>
          <w:bCs w:val="0"/>
          <w:color w:val="auto"/>
          <w:kern w:val="2"/>
          <w:sz w:val="32"/>
          <w:szCs w:val="32"/>
          <w:highlight w:val="none"/>
          <w:lang w:val="en-US" w:eastAsia="zh-CN" w:bidi="ar"/>
        </w:rPr>
        <w:t>。到2030年，将光明区打造为“大湾区健康消费高地”</w:t>
      </w:r>
      <w:r>
        <w:rPr>
          <w:rFonts w:hint="eastAsia" w:ascii="仿宋_GB2312" w:hAnsi="Times New Roman" w:eastAsia="仿宋_GB2312" w:cs="仿宋_GB2312"/>
          <w:b w:val="0"/>
          <w:bCs w:val="0"/>
          <w:color w:val="auto"/>
          <w:kern w:val="2"/>
          <w:sz w:val="32"/>
          <w:szCs w:val="32"/>
          <w:highlight w:val="none"/>
          <w:u w:val="none" w:color="auto"/>
          <w:lang w:val="en-US" w:eastAsia="zh-CN" w:bidi="ar"/>
        </w:rPr>
        <w:t>，</w:t>
      </w:r>
      <w:r>
        <w:rPr>
          <w:rFonts w:hint="eastAsia" w:ascii="仿宋_GB2312" w:hAnsi="仿宋_GB2312" w:eastAsia="仿宋_GB2312" w:cs="仿宋_GB2312"/>
          <w:b w:val="0"/>
          <w:bCs w:val="0"/>
          <w:color w:val="auto"/>
          <w:kern w:val="2"/>
          <w:sz w:val="32"/>
          <w:szCs w:val="32"/>
          <w:highlight w:val="none"/>
          <w:u w:val="none" w:color="auto"/>
          <w:lang w:val="en-US" w:eastAsia="zh-CN" w:bidi="ar-SA"/>
        </w:rPr>
        <w:t>让居民享受优质便捷医疗服务。</w:t>
      </w:r>
    </w:p>
    <w:p w14:paraId="1AA24F23">
      <w:pPr>
        <w:keepNext w:val="0"/>
        <w:keepLines w:val="0"/>
        <w:pageBreakBefore w:val="0"/>
        <w:widowControl w:val="0"/>
        <w:numPr>
          <w:ilvl w:val="0"/>
          <w:numId w:val="0"/>
        </w:numPr>
        <w:pBdr>
          <w:top w:val="none" w:color="auto" w:sz="0" w:space="0"/>
          <w:left w:val="none" w:color="auto" w:sz="0" w:space="0"/>
          <w:bottom w:val="none" w:color="auto" w:sz="0" w:space="15"/>
          <w:right w:val="none" w:color="auto" w:sz="0" w:space="2"/>
        </w:pBdr>
        <w:tabs>
          <w:tab w:val="left" w:pos="562"/>
          <w:tab w:val="left" w:pos="3372"/>
          <w:tab w:val="left" w:pos="3653"/>
        </w:tabs>
        <w:kinsoku/>
        <w:wordWrap/>
        <w:overflowPunct/>
        <w:topLinePunct w:val="0"/>
        <w:autoSpaceDE/>
        <w:autoSpaceDN/>
        <w:bidi w:val="0"/>
        <w:adjustRightInd w:val="0"/>
        <w:snapToGrid w:val="0"/>
        <w:spacing w:before="0" w:beforeLines="0" w:after="0" w:afterLines="0" w:line="560" w:lineRule="exact"/>
        <w:ind w:left="0" w:right="0" w:firstLine="643" w:firstLineChars="200"/>
        <w:jc w:val="both"/>
        <w:textAlignment w:val="center"/>
        <w:outlineLvl w:val="9"/>
        <w:rPr>
          <w:rFonts w:hint="eastAsia" w:ascii="仿宋_GB2312" w:hAnsi="仿宋_GB2312" w:eastAsia="仿宋_GB2312" w:cs="仿宋_GB2312"/>
          <w:b w:val="0"/>
          <w:bCs/>
          <w:snapToGrid/>
          <w:color w:val="auto"/>
          <w:kern w:val="0"/>
          <w:sz w:val="32"/>
          <w:szCs w:val="32"/>
          <w:highlight w:val="none"/>
          <w:u w:val="none" w:color="auto"/>
          <w:lang w:val="en-US" w:eastAsia="zh-CN"/>
        </w:rPr>
      </w:pPr>
      <w:r>
        <w:rPr>
          <w:rFonts w:hint="eastAsia" w:ascii="仿宋_GB2312" w:hAnsi="仿宋_GB2312" w:eastAsia="仿宋_GB2312" w:cs="仿宋_GB2312"/>
          <w:b/>
          <w:bCs/>
          <w:color w:val="auto"/>
          <w:kern w:val="0"/>
          <w:sz w:val="32"/>
          <w:szCs w:val="32"/>
          <w:highlight w:val="none"/>
          <w:u w:val="none" w:color="auto"/>
          <w:lang w:val="en-US" w:eastAsia="zh-CN"/>
        </w:rPr>
        <w:t>扩大优质健康服务供给。</w:t>
      </w:r>
      <w:r>
        <w:rPr>
          <w:rFonts w:hint="eastAsia" w:ascii="仿宋_GB2312" w:hAnsi="Times New Roman" w:eastAsia="仿宋_GB2312" w:cs="仿宋_GB2312"/>
          <w:b w:val="0"/>
          <w:bCs w:val="0"/>
          <w:color w:val="auto"/>
          <w:kern w:val="2"/>
          <w:sz w:val="32"/>
          <w:szCs w:val="32"/>
          <w:highlight w:val="none"/>
          <w:u w:val="none" w:color="auto"/>
          <w:lang w:val="en-US" w:eastAsia="zh-CN" w:bidi="ar"/>
        </w:rPr>
        <w:t>鼓励社会办医院发展高端医疗服务，</w:t>
      </w:r>
      <w:r>
        <w:rPr>
          <w:rFonts w:hint="eastAsia" w:ascii="仿宋_GB2312" w:hAnsi="仿宋_GB2312" w:eastAsia="仿宋_GB2312" w:cs="仿宋_GB2312"/>
          <w:b w:val="0"/>
          <w:bCs w:val="0"/>
          <w:color w:val="auto"/>
          <w:kern w:val="2"/>
          <w:sz w:val="32"/>
          <w:szCs w:val="32"/>
          <w:highlight w:val="none"/>
          <w:u w:val="none" w:color="auto"/>
          <w:lang w:val="en-US" w:eastAsia="zh-CN" w:bidi="ar"/>
        </w:rPr>
        <w:t>支持深圳科瑞莱福康复医院高水平发展，打造国内康复医疗领域行业标杆。</w:t>
      </w:r>
      <w:r>
        <w:rPr>
          <w:rFonts w:hint="eastAsia" w:ascii="仿宋_GB2312" w:hAnsi="仿宋_GB2312" w:eastAsia="仿宋_GB2312" w:cs="仿宋_GB2312"/>
          <w:b w:val="0"/>
          <w:bCs w:val="0"/>
          <w:color w:val="auto"/>
          <w:kern w:val="2"/>
          <w:sz w:val="32"/>
          <w:szCs w:val="32"/>
          <w:highlight w:val="none"/>
          <w:u w:val="none" w:color="auto"/>
          <w:lang w:val="en-US" w:eastAsia="zh-CN" w:bidi="ar-SA"/>
        </w:rPr>
        <w:t>积极引进口腔、眼科等优质专科医疗机构，</w:t>
      </w:r>
      <w:r>
        <w:rPr>
          <w:rFonts w:hint="eastAsia" w:ascii="仿宋_GB2312" w:hAnsi="仿宋_GB2312" w:eastAsia="仿宋_GB2312" w:cs="仿宋_GB2312"/>
          <w:b w:val="0"/>
          <w:bCs w:val="0"/>
          <w:color w:val="auto"/>
          <w:sz w:val="32"/>
          <w:szCs w:val="32"/>
          <w:highlight w:val="none"/>
          <w:u w:val="none"/>
          <w:lang w:val="en-US" w:eastAsia="zh-CN"/>
        </w:rPr>
        <w:t>支持医疗美容机构发展，引导规范民营医院发展</w:t>
      </w:r>
      <w:r>
        <w:rPr>
          <w:rFonts w:hint="eastAsia" w:ascii="仿宋_GB2312" w:hAnsi="仿宋_GB2312" w:eastAsia="仿宋_GB2312" w:cs="仿宋_GB2312"/>
          <w:b w:val="0"/>
          <w:bCs w:val="0"/>
          <w:color w:val="auto"/>
          <w:kern w:val="2"/>
          <w:sz w:val="32"/>
          <w:szCs w:val="32"/>
          <w:highlight w:val="none"/>
          <w:u w:val="none" w:color="auto"/>
          <w:lang w:val="en-US" w:eastAsia="zh-CN" w:bidi="ar-SA"/>
        </w:rPr>
        <w:t>。</w:t>
      </w:r>
      <w:r>
        <w:rPr>
          <w:rFonts w:hint="eastAsia" w:ascii="仿宋_GB2312" w:hAnsi="仿宋_GB2312" w:eastAsia="仿宋_GB2312" w:cs="仿宋_GB2312"/>
          <w:b w:val="0"/>
          <w:bCs w:val="0"/>
          <w:color w:val="auto"/>
          <w:kern w:val="2"/>
          <w:sz w:val="32"/>
          <w:szCs w:val="32"/>
          <w:highlight w:val="none"/>
          <w:u w:val="none" w:color="auto"/>
          <w:lang w:val="en-US" w:eastAsia="zh-CN" w:bidi="ar"/>
        </w:rPr>
        <w:t>支持市级医疗中心建设，提升基层医疗集团服务效能，</w:t>
      </w:r>
      <w:r>
        <w:rPr>
          <w:rFonts w:hint="eastAsia" w:ascii="仿宋_GB2312" w:hAnsi="Times New Roman" w:eastAsia="仿宋_GB2312" w:cs="仿宋_GB2312"/>
          <w:color w:val="auto"/>
          <w:kern w:val="2"/>
          <w:sz w:val="32"/>
          <w:szCs w:val="32"/>
          <w:highlight w:val="none"/>
          <w:u w:val="none" w:color="auto"/>
          <w:lang w:val="en-US" w:eastAsia="zh-CN" w:bidi="ar"/>
        </w:rPr>
        <w:t>加快打造现代化三级妇幼保健院，</w:t>
      </w:r>
      <w:r>
        <w:rPr>
          <w:rFonts w:hint="eastAsia" w:ascii="仿宋_GB2312" w:hAnsi="仿宋_GB2312" w:eastAsia="仿宋_GB2312" w:cs="仿宋_GB2312"/>
          <w:b w:val="0"/>
          <w:bCs w:val="0"/>
          <w:color w:val="auto"/>
          <w:kern w:val="2"/>
          <w:sz w:val="32"/>
          <w:szCs w:val="32"/>
          <w:highlight w:val="none"/>
          <w:u w:val="none" w:color="auto"/>
          <w:lang w:val="en-US" w:eastAsia="zh-CN" w:bidi="ar-SA"/>
        </w:rPr>
        <w:t>推进社康机构扩容提质，实现“一社区一社康”。</w:t>
      </w:r>
      <w:r>
        <w:rPr>
          <w:rFonts w:hint="eastAsia" w:ascii="仿宋_GB2312" w:hAnsi="仿宋_GB2312" w:eastAsia="仿宋_GB2312" w:cs="仿宋_GB2312"/>
          <w:b w:val="0"/>
          <w:bCs/>
          <w:snapToGrid/>
          <w:color w:val="auto"/>
          <w:w w:val="100"/>
          <w:kern w:val="0"/>
          <w:sz w:val="32"/>
          <w:szCs w:val="32"/>
          <w:highlight w:val="none"/>
          <w:u w:val="none" w:color="auto"/>
          <w:shd w:val="clear" w:color="auto" w:fill="auto"/>
          <w:lang w:val="en-US" w:eastAsia="zh-CN"/>
        </w:rPr>
        <w:t>促进普惠托育服务发展，推动区内托位数量保持平稳，托育服务设施均衡布局，系统推进婴幼儿照护服务提质升级，</w:t>
      </w:r>
      <w:r>
        <w:rPr>
          <w:rFonts w:hint="eastAsia" w:ascii="仿宋_GB2312" w:hAnsi="仿宋_GB2312" w:eastAsia="仿宋_GB2312" w:cs="仿宋_GB2312"/>
          <w:b w:val="0"/>
          <w:bCs/>
          <w:snapToGrid/>
          <w:color w:val="auto"/>
          <w:kern w:val="0"/>
          <w:sz w:val="32"/>
          <w:szCs w:val="32"/>
          <w:highlight w:val="none"/>
          <w:u w:val="none" w:color="auto"/>
          <w:lang w:val="en-US" w:eastAsia="zh-CN"/>
        </w:rPr>
        <w:t>到2030年，全区普惠托育服务机构占比70%以上。</w:t>
      </w:r>
    </w:p>
    <w:p w14:paraId="419C91D7">
      <w:pPr>
        <w:keepNext w:val="0"/>
        <w:keepLines w:val="0"/>
        <w:pageBreakBefore w:val="0"/>
        <w:widowControl w:val="0"/>
        <w:numPr>
          <w:ilvl w:val="0"/>
          <w:numId w:val="0"/>
        </w:numPr>
        <w:pBdr>
          <w:top w:val="none" w:color="auto" w:sz="0" w:space="0"/>
          <w:left w:val="none" w:color="auto" w:sz="0" w:space="0"/>
          <w:bottom w:val="none" w:color="auto" w:sz="0" w:space="15"/>
          <w:right w:val="none" w:color="auto" w:sz="0" w:space="2"/>
        </w:pBdr>
        <w:tabs>
          <w:tab w:val="left" w:pos="562"/>
          <w:tab w:val="left" w:pos="3372"/>
          <w:tab w:val="left" w:pos="3653"/>
        </w:tabs>
        <w:kinsoku/>
        <w:wordWrap/>
        <w:overflowPunct/>
        <w:topLinePunct w:val="0"/>
        <w:autoSpaceDE/>
        <w:autoSpaceDN/>
        <w:bidi w:val="0"/>
        <w:adjustRightInd w:val="0"/>
        <w:snapToGrid w:val="0"/>
        <w:spacing w:before="0" w:beforeLines="0" w:after="0" w:afterLines="0" w:line="560" w:lineRule="exact"/>
        <w:ind w:left="0" w:right="0" w:firstLine="643" w:firstLineChars="200"/>
        <w:jc w:val="both"/>
        <w:textAlignment w:val="center"/>
        <w:outlineLvl w:val="9"/>
        <w:rPr>
          <w:rFonts w:hint="eastAsia" w:ascii="仿宋_GB2312" w:hAnsi="仿宋_GB2312" w:eastAsia="仿宋_GB2312" w:cs="仿宋_GB2312"/>
          <w:color w:val="auto"/>
          <w:kern w:val="0"/>
          <w:sz w:val="32"/>
          <w:szCs w:val="32"/>
          <w:u w:val="none" w:color="auto"/>
          <w:lang w:val="en-US" w:eastAsia="zh-CN"/>
        </w:rPr>
      </w:pPr>
      <w:r>
        <w:rPr>
          <w:rFonts w:hint="eastAsia" w:ascii="仿宋_GB2312" w:hAnsi="仿宋_GB2312" w:eastAsia="仿宋_GB2312" w:cs="仿宋_GB2312"/>
          <w:b/>
          <w:bCs/>
          <w:color w:val="auto"/>
          <w:kern w:val="0"/>
          <w:sz w:val="32"/>
          <w:szCs w:val="32"/>
          <w:highlight w:val="none"/>
          <w:u w:val="none" w:color="auto"/>
          <w:lang w:val="en-US" w:eastAsia="zh-CN"/>
        </w:rPr>
        <w:t>打造国际医疗服务聚集地。</w:t>
      </w:r>
      <w:r>
        <w:rPr>
          <w:rFonts w:hint="eastAsia" w:ascii="仿宋_GB2312" w:hAnsi="仿宋_GB2312" w:eastAsia="仿宋_GB2312" w:cs="仿宋_GB2312"/>
          <w:b w:val="0"/>
          <w:bCs w:val="0"/>
          <w:color w:val="auto"/>
          <w:kern w:val="2"/>
          <w:sz w:val="32"/>
          <w:szCs w:val="32"/>
          <w:highlight w:val="none"/>
          <w:u w:val="none" w:color="auto"/>
          <w:lang w:val="en-US" w:eastAsia="zh-CN" w:bidi="ar-SA"/>
        </w:rPr>
        <w:t>发展高端医疗服务，</w:t>
      </w:r>
      <w:r>
        <w:rPr>
          <w:rFonts w:hint="default" w:ascii="仿宋_GB2312" w:hAnsi="Times New Roman" w:eastAsia="仿宋_GB2312" w:cs="仿宋_GB2312"/>
          <w:color w:val="auto"/>
          <w:kern w:val="2"/>
          <w:sz w:val="32"/>
          <w:szCs w:val="32"/>
          <w:highlight w:val="none"/>
          <w:u w:val="none" w:color="auto"/>
          <w:lang w:val="en-US" w:eastAsia="zh-CN" w:bidi="ar"/>
        </w:rPr>
        <w:t>推动</w:t>
      </w:r>
      <w:r>
        <w:rPr>
          <w:rFonts w:hint="eastAsia" w:ascii="仿宋_GB2312" w:hAnsi="Times New Roman" w:eastAsia="仿宋_GB2312" w:cs="仿宋_GB2312"/>
          <w:color w:val="auto"/>
          <w:kern w:val="2"/>
          <w:sz w:val="32"/>
          <w:szCs w:val="32"/>
          <w:highlight w:val="none"/>
          <w:u w:val="none" w:color="auto"/>
          <w:lang w:val="en-US" w:eastAsia="zh-CN" w:bidi="ar"/>
        </w:rPr>
        <w:t>中山七院</w:t>
      </w:r>
      <w:r>
        <w:rPr>
          <w:rFonts w:hint="default" w:ascii="仿宋_GB2312" w:hAnsi="Times New Roman" w:eastAsia="仿宋_GB2312" w:cs="仿宋_GB2312"/>
          <w:color w:val="auto"/>
          <w:kern w:val="2"/>
          <w:sz w:val="32"/>
          <w:szCs w:val="32"/>
          <w:highlight w:val="none"/>
          <w:u w:val="none" w:color="auto"/>
          <w:lang w:val="en-US" w:eastAsia="zh-CN" w:bidi="ar"/>
        </w:rPr>
        <w:t>、市中医院光明院区、</w:t>
      </w:r>
      <w:r>
        <w:rPr>
          <w:rFonts w:hint="eastAsia" w:ascii="仿宋_GB2312" w:hAnsi="Times New Roman" w:eastAsia="仿宋_GB2312" w:cs="仿宋_GB2312"/>
          <w:color w:val="auto"/>
          <w:kern w:val="2"/>
          <w:sz w:val="32"/>
          <w:szCs w:val="32"/>
          <w:highlight w:val="none"/>
          <w:u w:val="none" w:color="auto"/>
          <w:lang w:val="en-US" w:eastAsia="zh-CN" w:bidi="ar"/>
        </w:rPr>
        <w:t>区人民医院建设</w:t>
      </w:r>
      <w:r>
        <w:rPr>
          <w:rFonts w:hint="default" w:ascii="仿宋_GB2312" w:hAnsi="Times New Roman" w:eastAsia="仿宋_GB2312" w:cs="仿宋_GB2312"/>
          <w:color w:val="auto"/>
          <w:kern w:val="2"/>
          <w:sz w:val="32"/>
          <w:szCs w:val="32"/>
          <w:highlight w:val="none"/>
          <w:u w:val="none" w:color="auto"/>
          <w:lang w:val="en-US" w:eastAsia="zh-CN" w:bidi="ar"/>
        </w:rPr>
        <w:t>研究型医院</w:t>
      </w:r>
      <w:r>
        <w:rPr>
          <w:rFonts w:hint="eastAsia" w:ascii="仿宋_GB2312" w:hAnsi="Times New Roman" w:eastAsia="仿宋_GB2312" w:cs="仿宋_GB2312"/>
          <w:color w:val="auto"/>
          <w:kern w:val="2"/>
          <w:sz w:val="32"/>
          <w:szCs w:val="32"/>
          <w:highlight w:val="none"/>
          <w:u w:val="none" w:color="auto"/>
          <w:lang w:val="en-US" w:eastAsia="zh-CN" w:bidi="ar"/>
        </w:rPr>
        <w:t>，依托</w:t>
      </w:r>
      <w:r>
        <w:rPr>
          <w:rFonts w:hint="default" w:ascii="仿宋_GB2312" w:hAnsi="Times New Roman" w:eastAsia="仿宋_GB2312" w:cs="仿宋_GB2312"/>
          <w:color w:val="auto"/>
          <w:kern w:val="2"/>
          <w:sz w:val="32"/>
          <w:szCs w:val="32"/>
          <w:highlight w:val="none"/>
          <w:u w:val="none" w:color="auto"/>
          <w:lang w:val="en-US" w:eastAsia="zh-CN" w:bidi="ar"/>
        </w:rPr>
        <w:t>合成生物研究、脑解析与脑模拟等大科学装置，推动</w:t>
      </w:r>
      <w:r>
        <w:rPr>
          <w:rFonts w:hint="eastAsia" w:ascii="仿宋_GB2312" w:hAnsi="Times New Roman" w:eastAsia="仿宋_GB2312" w:cs="仿宋_GB2312"/>
          <w:color w:val="auto"/>
          <w:kern w:val="2"/>
          <w:sz w:val="32"/>
          <w:szCs w:val="32"/>
          <w:highlight w:val="none"/>
          <w:u w:val="none" w:color="auto"/>
          <w:lang w:val="en-US" w:eastAsia="zh-CN" w:bidi="ar"/>
        </w:rPr>
        <w:t>深圳医学科学院</w:t>
      </w:r>
      <w:r>
        <w:rPr>
          <w:rFonts w:hint="default" w:ascii="仿宋_GB2312" w:hAnsi="Times New Roman" w:eastAsia="仿宋_GB2312" w:cs="仿宋_GB2312"/>
          <w:color w:val="auto"/>
          <w:kern w:val="2"/>
          <w:sz w:val="32"/>
          <w:szCs w:val="32"/>
          <w:highlight w:val="none"/>
          <w:u w:val="none" w:color="auto"/>
          <w:lang w:val="en-US" w:eastAsia="zh-CN" w:bidi="ar"/>
        </w:rPr>
        <w:t>联合高校</w:t>
      </w:r>
      <w:r>
        <w:rPr>
          <w:rFonts w:hint="eastAsia" w:ascii="仿宋_GB2312" w:hAnsi="Times New Roman" w:eastAsia="仿宋_GB2312" w:cs="仿宋_GB2312"/>
          <w:color w:val="auto"/>
          <w:kern w:val="2"/>
          <w:sz w:val="32"/>
          <w:szCs w:val="32"/>
          <w:highlight w:val="none"/>
          <w:u w:val="none" w:color="auto"/>
          <w:lang w:val="en-US" w:eastAsia="zh-CN" w:bidi="ar"/>
        </w:rPr>
        <w:t>医院</w:t>
      </w:r>
      <w:r>
        <w:rPr>
          <w:rFonts w:hint="default" w:ascii="仿宋_GB2312" w:hAnsi="Times New Roman" w:eastAsia="仿宋_GB2312" w:cs="仿宋_GB2312"/>
          <w:color w:val="auto"/>
          <w:kern w:val="2"/>
          <w:sz w:val="32"/>
          <w:szCs w:val="32"/>
          <w:highlight w:val="none"/>
          <w:u w:val="none" w:color="auto"/>
          <w:lang w:val="en-US" w:eastAsia="zh-CN" w:bidi="ar"/>
        </w:rPr>
        <w:t>，</w:t>
      </w:r>
      <w:r>
        <w:rPr>
          <w:rFonts w:hint="eastAsia" w:ascii="仿宋_GB2312" w:hAnsi="Times New Roman" w:eastAsia="仿宋_GB2312" w:cs="仿宋_GB2312"/>
          <w:color w:val="auto"/>
          <w:kern w:val="2"/>
          <w:sz w:val="32"/>
          <w:szCs w:val="32"/>
          <w:highlight w:val="none"/>
          <w:u w:val="none" w:color="auto"/>
          <w:lang w:val="en-US" w:eastAsia="zh-CN" w:bidi="ar"/>
        </w:rPr>
        <w:t>聚焦</w:t>
      </w:r>
      <w:r>
        <w:rPr>
          <w:rFonts w:hint="default" w:ascii="仿宋_GB2312" w:hAnsi="Times New Roman" w:eastAsia="仿宋_GB2312" w:cs="仿宋_GB2312"/>
          <w:color w:val="auto"/>
          <w:kern w:val="2"/>
          <w:sz w:val="32"/>
          <w:szCs w:val="32"/>
          <w:highlight w:val="none"/>
          <w:u w:val="none" w:color="auto"/>
          <w:lang w:val="en-US" w:eastAsia="zh-CN" w:bidi="ar"/>
        </w:rPr>
        <w:t>神经精神疾病、重大恶性肿瘤等重点疾病</w:t>
      </w:r>
      <w:r>
        <w:rPr>
          <w:rFonts w:hint="eastAsia" w:ascii="仿宋_GB2312" w:hAnsi="Times New Roman" w:eastAsia="仿宋_GB2312" w:cs="仿宋_GB2312"/>
          <w:color w:val="auto"/>
          <w:kern w:val="2"/>
          <w:sz w:val="32"/>
          <w:szCs w:val="32"/>
          <w:highlight w:val="none"/>
          <w:u w:val="none" w:color="auto"/>
          <w:lang w:val="en-US" w:eastAsia="zh-CN" w:bidi="ar"/>
        </w:rPr>
        <w:t>开展</w:t>
      </w:r>
      <w:r>
        <w:rPr>
          <w:rFonts w:hint="default" w:ascii="仿宋_GB2312" w:hAnsi="Times New Roman" w:eastAsia="仿宋_GB2312" w:cs="仿宋_GB2312"/>
          <w:color w:val="auto"/>
          <w:kern w:val="2"/>
          <w:sz w:val="32"/>
          <w:szCs w:val="32"/>
          <w:highlight w:val="none"/>
          <w:u w:val="none" w:color="auto"/>
          <w:lang w:val="en-US" w:eastAsia="zh-CN" w:bidi="ar"/>
        </w:rPr>
        <w:t>科研攻关，促进科研成果</w:t>
      </w:r>
      <w:r>
        <w:rPr>
          <w:rFonts w:hint="eastAsia" w:ascii="仿宋_GB2312" w:hAnsi="Times New Roman" w:eastAsia="仿宋_GB2312" w:cs="仿宋_GB2312"/>
          <w:color w:val="auto"/>
          <w:kern w:val="2"/>
          <w:sz w:val="32"/>
          <w:szCs w:val="32"/>
          <w:highlight w:val="none"/>
          <w:u w:val="none" w:color="auto"/>
          <w:lang w:val="en-US" w:eastAsia="zh-CN" w:bidi="ar"/>
        </w:rPr>
        <w:t>转化与</w:t>
      </w:r>
      <w:r>
        <w:rPr>
          <w:rFonts w:hint="default" w:ascii="仿宋_GB2312" w:hAnsi="Times New Roman" w:eastAsia="仿宋_GB2312" w:cs="仿宋_GB2312"/>
          <w:color w:val="auto"/>
          <w:kern w:val="2"/>
          <w:sz w:val="32"/>
          <w:szCs w:val="32"/>
          <w:highlight w:val="none"/>
          <w:u w:val="none" w:color="auto"/>
          <w:lang w:val="en-US" w:eastAsia="zh-CN" w:bidi="ar"/>
        </w:rPr>
        <w:t>临床应用。</w:t>
      </w:r>
      <w:r>
        <w:rPr>
          <w:rFonts w:hint="eastAsia" w:ascii="仿宋_GB2312" w:hAnsi="Times New Roman" w:eastAsia="仿宋_GB2312" w:cs="仿宋_GB2312"/>
          <w:color w:val="auto"/>
          <w:kern w:val="2"/>
          <w:sz w:val="32"/>
          <w:szCs w:val="32"/>
          <w:highlight w:val="none"/>
          <w:u w:val="none" w:color="auto"/>
          <w:lang w:val="en-US" w:eastAsia="zh-CN" w:bidi="ar"/>
        </w:rPr>
        <w:t>发展特色医疗服务，</w:t>
      </w:r>
      <w:r>
        <w:rPr>
          <w:rFonts w:hint="eastAsia" w:ascii="仿宋_GB2312" w:hAnsi="仿宋_GB2312" w:eastAsia="仿宋_GB2312" w:cs="仿宋_GB2312"/>
          <w:b w:val="0"/>
          <w:bCs w:val="0"/>
          <w:color w:val="auto"/>
          <w:kern w:val="0"/>
          <w:sz w:val="32"/>
          <w:szCs w:val="32"/>
          <w:highlight w:val="none"/>
          <w:u w:val="none" w:color="auto"/>
          <w:lang w:val="en-US" w:eastAsia="zh-CN"/>
        </w:rPr>
        <w:t>支持</w:t>
      </w:r>
      <w:r>
        <w:rPr>
          <w:rFonts w:hint="eastAsia" w:ascii="仿宋_GB2312" w:hAnsi="仿宋_GB2312" w:eastAsia="仿宋_GB2312" w:cs="仿宋_GB2312"/>
          <w:b w:val="0"/>
          <w:bCs w:val="0"/>
          <w:color w:val="auto"/>
          <w:sz w:val="32"/>
          <w:szCs w:val="32"/>
          <w:highlight w:val="none"/>
          <w:u w:val="none" w:color="auto"/>
          <w:lang w:eastAsia="zh-CN"/>
        </w:rPr>
        <w:t>中山七院依托发展高端体检、体重管理等特色健康服务，</w:t>
      </w:r>
      <w:r>
        <w:rPr>
          <w:rFonts w:hint="eastAsia" w:ascii="仿宋_GB2312" w:hAnsi="仿宋" w:eastAsia="仿宋_GB2312" w:cs="仿宋"/>
          <w:b w:val="0"/>
          <w:bCs/>
          <w:color w:val="auto"/>
          <w:kern w:val="2"/>
          <w:sz w:val="32"/>
          <w:szCs w:val="32"/>
          <w:highlight w:val="none"/>
          <w:u w:val="none" w:color="auto"/>
          <w:shd w:val="clear" w:color="auto" w:fill="auto"/>
          <w:lang w:val="en-US" w:eastAsia="zh-CN" w:bidi="ar-SA"/>
        </w:rPr>
        <w:t>打造国内一流“国际医疗”样板</w:t>
      </w:r>
      <w:r>
        <w:rPr>
          <w:rFonts w:hint="eastAsia" w:ascii="仿宋_GB2312" w:hAnsi="仿宋_GB2312" w:eastAsia="仿宋_GB2312" w:cs="仿宋_GB2312"/>
          <w:b w:val="0"/>
          <w:bCs w:val="0"/>
          <w:color w:val="auto"/>
          <w:sz w:val="32"/>
          <w:szCs w:val="32"/>
          <w:highlight w:val="none"/>
          <w:u w:val="none" w:color="auto"/>
          <w:lang w:eastAsia="zh-CN"/>
        </w:rPr>
        <w:t>；推动市中医院光明院区建设国际中医医疗部，构建中医国际医疗服务体系；</w:t>
      </w:r>
      <w:r>
        <w:rPr>
          <w:rFonts w:hint="eastAsia" w:ascii="仿宋_GB2312" w:hAnsi="仿宋" w:eastAsia="仿宋_GB2312" w:cs="仿宋"/>
          <w:b w:val="0"/>
          <w:bCs/>
          <w:color w:val="auto"/>
          <w:kern w:val="2"/>
          <w:sz w:val="32"/>
          <w:szCs w:val="32"/>
          <w:highlight w:val="none"/>
          <w:u w:val="none" w:color="auto"/>
          <w:shd w:val="clear" w:color="auto" w:fill="auto"/>
          <w:lang w:val="en-US" w:eastAsia="zh-CN" w:bidi="ar-SA"/>
        </w:rPr>
        <w:t>支持光明区人民医院打造国际化诊疗中心</w:t>
      </w:r>
      <w:r>
        <w:rPr>
          <w:rFonts w:hint="default" w:ascii="仿宋_GB2312" w:hAnsi="仿宋_GB2312" w:eastAsia="仿宋_GB2312" w:cs="仿宋_GB2312"/>
          <w:b w:val="0"/>
          <w:bCs w:val="0"/>
          <w:color w:val="auto"/>
          <w:kern w:val="2"/>
          <w:sz w:val="32"/>
          <w:szCs w:val="32"/>
          <w:highlight w:val="none"/>
          <w:u w:val="none" w:color="auto"/>
          <w:lang w:val="en-US" w:eastAsia="zh-CN" w:bidi="ar-SA"/>
        </w:rPr>
        <w:t>。</w:t>
      </w:r>
      <w:r>
        <w:rPr>
          <w:rFonts w:hint="eastAsia" w:ascii="仿宋_GB2312" w:hAnsi="仿宋_GB2312" w:eastAsia="仿宋_GB2312" w:cs="仿宋_GB2312"/>
          <w:color w:val="auto"/>
          <w:kern w:val="0"/>
          <w:sz w:val="32"/>
          <w:szCs w:val="32"/>
          <w:u w:val="none" w:color="auto"/>
          <w:lang w:val="en-US" w:eastAsia="zh-CN"/>
        </w:rPr>
        <w:t>优化跨境医疗服务衔接机制</w:t>
      </w:r>
      <w:r>
        <w:rPr>
          <w:rFonts w:hint="eastAsia" w:ascii="仿宋_GB2312" w:hAnsi="仿宋_GB2312" w:eastAsia="仿宋_GB2312" w:cs="仿宋_GB2312"/>
          <w:b w:val="0"/>
          <w:bCs w:val="0"/>
          <w:color w:val="auto"/>
          <w:kern w:val="2"/>
          <w:sz w:val="32"/>
          <w:szCs w:val="32"/>
          <w:highlight w:val="none"/>
          <w:u w:val="none" w:color="auto"/>
          <w:lang w:val="en-US" w:eastAsia="zh-CN" w:bidi="ar-SA"/>
        </w:rPr>
        <w:t>，</w:t>
      </w:r>
      <w:r>
        <w:rPr>
          <w:rFonts w:hint="default" w:ascii="仿宋_GB2312" w:hAnsi="仿宋_GB2312" w:eastAsia="仿宋_GB2312" w:cs="仿宋_GB2312"/>
          <w:b w:val="0"/>
          <w:bCs w:val="0"/>
          <w:color w:val="auto"/>
          <w:kern w:val="2"/>
          <w:sz w:val="32"/>
          <w:szCs w:val="32"/>
          <w:highlight w:val="none"/>
          <w:u w:val="none" w:color="auto"/>
          <w:lang w:val="en-US" w:eastAsia="zh-CN" w:bidi="ar-SA"/>
        </w:rPr>
        <w:t>支持</w:t>
      </w:r>
      <w:r>
        <w:rPr>
          <w:rFonts w:hint="eastAsia" w:ascii="仿宋_GB2312" w:hAnsi="仿宋_GB2312" w:eastAsia="仿宋_GB2312" w:cs="仿宋_GB2312"/>
          <w:b w:val="0"/>
          <w:bCs w:val="0"/>
          <w:color w:val="auto"/>
          <w:kern w:val="2"/>
          <w:sz w:val="32"/>
          <w:szCs w:val="32"/>
          <w:highlight w:val="none"/>
          <w:u w:val="none" w:color="auto"/>
          <w:lang w:val="en-US" w:eastAsia="zh-CN" w:bidi="ar-SA"/>
        </w:rPr>
        <w:t>医院</w:t>
      </w:r>
      <w:r>
        <w:rPr>
          <w:rFonts w:hint="default" w:ascii="仿宋_GB2312" w:hAnsi="仿宋_GB2312" w:eastAsia="仿宋_GB2312" w:cs="仿宋_GB2312"/>
          <w:b w:val="0"/>
          <w:bCs w:val="0"/>
          <w:color w:val="auto"/>
          <w:kern w:val="2"/>
          <w:sz w:val="32"/>
          <w:szCs w:val="32"/>
          <w:highlight w:val="none"/>
          <w:u w:val="none" w:color="auto"/>
          <w:lang w:val="en-US" w:eastAsia="zh-CN" w:bidi="ar-SA"/>
        </w:rPr>
        <w:t>申报认定香港病人转诊服务深圳定点医疗机构、“港澳药械通”指定医疗机构，</w:t>
      </w:r>
      <w:r>
        <w:rPr>
          <w:rFonts w:hint="eastAsia" w:ascii="仿宋_GB2312" w:hAnsi="仿宋_GB2312" w:eastAsia="仿宋_GB2312" w:cs="仿宋_GB2312"/>
          <w:b w:val="0"/>
          <w:bCs w:val="0"/>
          <w:color w:val="auto"/>
          <w:kern w:val="2"/>
          <w:sz w:val="32"/>
          <w:szCs w:val="32"/>
          <w:highlight w:val="none"/>
          <w:u w:val="none" w:color="auto"/>
          <w:lang w:val="en-US" w:eastAsia="zh-CN" w:bidi="ar-SA"/>
        </w:rPr>
        <w:t>推动</w:t>
      </w:r>
      <w:r>
        <w:rPr>
          <w:rFonts w:hint="default" w:ascii="仿宋_GB2312" w:hAnsi="仿宋_GB2312" w:eastAsia="仿宋_GB2312" w:cs="仿宋_GB2312"/>
          <w:b w:val="0"/>
          <w:bCs w:val="0"/>
          <w:color w:val="auto"/>
          <w:kern w:val="2"/>
          <w:sz w:val="32"/>
          <w:szCs w:val="32"/>
          <w:highlight w:val="none"/>
          <w:u w:val="none" w:color="auto"/>
          <w:lang w:val="en-US" w:eastAsia="zh-CN" w:bidi="ar-SA"/>
        </w:rPr>
        <w:t>纳入香港“长者医疗券”“深港医疗人才交流计划”实施范围</w:t>
      </w:r>
      <w:r>
        <w:rPr>
          <w:rFonts w:hint="eastAsia" w:ascii="仿宋_GB2312" w:hAnsi="仿宋_GB2312" w:eastAsia="仿宋_GB2312" w:cs="仿宋_GB2312"/>
          <w:b w:val="0"/>
          <w:bCs w:val="0"/>
          <w:color w:val="auto"/>
          <w:kern w:val="2"/>
          <w:sz w:val="32"/>
          <w:szCs w:val="32"/>
          <w:highlight w:val="none"/>
          <w:u w:val="none" w:color="auto"/>
          <w:lang w:val="en-US" w:eastAsia="zh-CN" w:bidi="ar-SA"/>
        </w:rPr>
        <w:t>。</w:t>
      </w:r>
    </w:p>
    <w:p w14:paraId="46F83FC8">
      <w:pPr>
        <w:keepNext w:val="0"/>
        <w:keepLines w:val="0"/>
        <w:pageBreakBefore w:val="0"/>
        <w:widowControl w:val="0"/>
        <w:numPr>
          <w:ilvl w:val="0"/>
          <w:numId w:val="0"/>
        </w:numPr>
        <w:pBdr>
          <w:top w:val="none" w:color="auto" w:sz="0" w:space="0"/>
          <w:left w:val="none" w:color="auto" w:sz="0" w:space="0"/>
          <w:bottom w:val="none" w:color="auto" w:sz="0" w:space="15"/>
          <w:right w:val="none" w:color="auto" w:sz="0" w:space="2"/>
        </w:pBdr>
        <w:tabs>
          <w:tab w:val="left" w:pos="562"/>
          <w:tab w:val="left" w:pos="3372"/>
          <w:tab w:val="left" w:pos="3653"/>
        </w:tabs>
        <w:kinsoku/>
        <w:wordWrap/>
        <w:overflowPunct/>
        <w:topLinePunct w:val="0"/>
        <w:autoSpaceDE/>
        <w:autoSpaceDN/>
        <w:bidi w:val="0"/>
        <w:adjustRightInd w:val="0"/>
        <w:snapToGrid w:val="0"/>
        <w:spacing w:line="560" w:lineRule="exact"/>
        <w:ind w:left="0" w:leftChars="0" w:firstLine="643" w:firstLineChars="200"/>
        <w:jc w:val="both"/>
        <w:textAlignment w:val="center"/>
        <w:outlineLvl w:val="9"/>
        <w:rPr>
          <w:rFonts w:hint="default" w:ascii="仿宋_GB2312" w:hAnsi="Times New Roman" w:eastAsia="仿宋_GB2312" w:cs="仿宋_GB2312"/>
          <w:color w:val="auto"/>
          <w:kern w:val="2"/>
          <w:sz w:val="32"/>
          <w:szCs w:val="32"/>
          <w:highlight w:val="none"/>
          <w:u w:val="none" w:color="auto"/>
          <w:lang w:val="en-US" w:eastAsia="zh-CN" w:bidi="ar"/>
        </w:rPr>
      </w:pPr>
      <w:r>
        <w:rPr>
          <w:rFonts w:hint="eastAsia" w:ascii="仿宋_GB2312" w:hAnsi="仿宋_GB2312" w:eastAsia="仿宋_GB2312" w:cs="仿宋_GB2312"/>
          <w:b/>
          <w:bCs/>
          <w:color w:val="auto"/>
          <w:kern w:val="0"/>
          <w:sz w:val="32"/>
          <w:szCs w:val="32"/>
          <w:highlight w:val="none"/>
          <w:u w:val="none" w:color="auto"/>
          <w:lang w:val="en-US" w:eastAsia="zh-CN"/>
        </w:rPr>
        <w:t>培育健康服务新消费。</w:t>
      </w:r>
      <w:r>
        <w:rPr>
          <w:rFonts w:hint="eastAsia" w:ascii="仿宋_GB2312" w:hAnsi="仿宋_GB2312" w:eastAsia="仿宋_GB2312" w:cs="仿宋_GB2312"/>
          <w:b w:val="0"/>
          <w:bCs w:val="0"/>
          <w:color w:val="auto"/>
          <w:kern w:val="0"/>
          <w:sz w:val="32"/>
          <w:szCs w:val="32"/>
          <w:highlight w:val="none"/>
          <w:u w:val="none" w:color="auto"/>
          <w:lang w:val="en-US" w:eastAsia="zh-CN"/>
        </w:rPr>
        <w:t>推动中医药传承创新发展，加快光明国际中医药港中药院内制剂和创新中药产品研发，推动与市中医院光明院区合作开展药食同源产品研究，开发药膳及系列保健食品，加快</w:t>
      </w:r>
      <w:r>
        <w:rPr>
          <w:rFonts w:hint="eastAsia" w:ascii="仿宋_GB2312" w:hAnsi="仿宋_GB2312" w:eastAsia="仿宋_GB2312" w:cs="仿宋_GB2312"/>
          <w:color w:val="auto"/>
          <w:sz w:val="32"/>
          <w:szCs w:val="32"/>
        </w:rPr>
        <w:t>培育膏方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茶饮等国潮消费</w:t>
      </w:r>
      <w:r>
        <w:rPr>
          <w:rFonts w:hint="eastAsia" w:ascii="仿宋_GB2312" w:hAnsi="仿宋_GB2312" w:eastAsia="仿宋_GB2312" w:cs="仿宋_GB2312"/>
          <w:b w:val="0"/>
          <w:bCs w:val="0"/>
          <w:color w:val="auto"/>
          <w:kern w:val="0"/>
          <w:sz w:val="32"/>
          <w:szCs w:val="32"/>
          <w:highlight w:val="none"/>
          <w:u w:val="none" w:color="auto"/>
          <w:lang w:val="en-US" w:eastAsia="zh-CN"/>
        </w:rPr>
        <w:t>。</w:t>
      </w:r>
      <w:r>
        <w:rPr>
          <w:rFonts w:hint="eastAsia" w:ascii="仿宋_GB2312" w:hAnsi="仿宋_GB2312" w:eastAsia="仿宋_GB2312" w:cs="仿宋_GB2312"/>
          <w:b w:val="0"/>
          <w:bCs w:val="0"/>
          <w:color w:val="auto"/>
          <w:kern w:val="2"/>
          <w:sz w:val="32"/>
          <w:szCs w:val="24"/>
          <w:highlight w:val="none"/>
          <w:u w:val="none" w:color="auto"/>
          <w:lang w:val="en-US" w:eastAsia="zh-CN" w:bidi="ar-SA"/>
        </w:rPr>
        <w:t>推动家庭医生服务多元化供给，</w:t>
      </w:r>
      <w:r>
        <w:rPr>
          <w:rFonts w:hint="eastAsia" w:ascii="仿宋_GB2312" w:hAnsi="仿宋_GB2312" w:eastAsia="仿宋_GB2312" w:cs="仿宋_GB2312"/>
          <w:color w:val="auto"/>
          <w:sz w:val="32"/>
          <w:szCs w:val="32"/>
        </w:rPr>
        <w:t>社康机构试点开展家庭医生签约服务分级付费机制，针对服务人群需求精准设置个性化服务包</w:t>
      </w:r>
      <w:r>
        <w:rPr>
          <w:rFonts w:hint="eastAsia" w:ascii="仿宋_GB2312" w:hAnsi="仿宋_GB2312" w:eastAsia="仿宋_GB2312" w:cs="仿宋_GB2312"/>
          <w:color w:val="auto"/>
          <w:sz w:val="32"/>
          <w:szCs w:val="32"/>
          <w:lang w:eastAsia="zh-CN"/>
        </w:rPr>
        <w:t>；打造智慧健康养老新业态，</w:t>
      </w:r>
      <w:r>
        <w:rPr>
          <w:rFonts w:hint="eastAsia" w:ascii="仿宋_GB2312" w:hAnsi="仿宋_GB2312" w:eastAsia="仿宋_GB2312" w:cs="仿宋_GB2312"/>
          <w:b w:val="0"/>
          <w:bCs w:val="0"/>
          <w:color w:val="auto"/>
          <w:kern w:val="2"/>
          <w:sz w:val="32"/>
          <w:szCs w:val="32"/>
          <w:highlight w:val="none"/>
          <w:u w:val="none" w:color="auto"/>
          <w:lang w:val="en-US" w:eastAsia="zh-CN" w:bidi="ar-SA"/>
        </w:rPr>
        <w:t>紧抓银发经济机遇促进医养结合服务，拓展智慧家庭病床功能，</w:t>
      </w:r>
      <w:r>
        <w:rPr>
          <w:rFonts w:hint="eastAsia" w:ascii="仿宋_GB2312" w:hAnsi="仿宋_GB2312" w:eastAsia="仿宋_GB2312" w:cs="仿宋_GB2312"/>
          <w:b w:val="0"/>
          <w:bCs w:val="0"/>
          <w:color w:val="auto"/>
          <w:kern w:val="2"/>
          <w:sz w:val="32"/>
          <w:szCs w:val="24"/>
          <w:highlight w:val="none"/>
          <w:u w:val="none" w:color="auto"/>
          <w:lang w:val="en-US" w:eastAsia="zh-CN" w:bidi="ar-SA"/>
        </w:rPr>
        <w:t>开展心理关爱、营养改善、口腔健康等系列老年健康促进专项行动。</w:t>
      </w:r>
      <w:r>
        <w:rPr>
          <w:rFonts w:hint="default" w:ascii="仿宋_GB2312" w:hAnsi="Times New Roman" w:eastAsia="仿宋_GB2312" w:cs="仿宋_GB2312"/>
          <w:color w:val="auto"/>
          <w:kern w:val="2"/>
          <w:sz w:val="32"/>
          <w:szCs w:val="32"/>
          <w:highlight w:val="none"/>
          <w:u w:val="none" w:color="auto"/>
          <w:lang w:val="en-US" w:eastAsia="zh-CN" w:bidi="ar"/>
        </w:rPr>
        <w:t>发展健康保险，加快引进泰康等国内龙头保险机构落地分部，支持商业保险机构开发覆盖创新药械、健康管理的专属产品。</w:t>
      </w:r>
      <w:bookmarkStart w:id="67" w:name="_Toc26639"/>
    </w:p>
    <w:tbl>
      <w:tblPr>
        <w:tblStyle w:val="14"/>
        <w:tblpPr w:leftFromText="180" w:rightFromText="180" w:vertAnchor="text" w:horzAnchor="page" w:tblpX="1873" w:tblpY="-25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2ECC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noWrap w:val="0"/>
            <w:vAlign w:val="top"/>
          </w:tcPr>
          <w:p w14:paraId="59F4D516">
            <w:pPr>
              <w:pStyle w:val="2"/>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仿宋_GB2312" w:hAnsi="仿宋_GB2312" w:eastAsia="仿宋_GB2312" w:cs="仿宋_GB2312"/>
                <w:b/>
                <w:bCs/>
                <w:color w:val="auto"/>
                <w:kern w:val="44"/>
                <w:sz w:val="32"/>
                <w:szCs w:val="32"/>
                <w:highlight w:val="none"/>
                <w:vertAlign w:val="baseline"/>
                <w:lang w:val="en-US" w:eastAsia="zh-CN" w:bidi="ar-SA"/>
              </w:rPr>
            </w:pPr>
            <w:r>
              <w:rPr>
                <w:rFonts w:hint="eastAsia" w:ascii="黑体" w:hAnsi="黑体" w:eastAsia="黑体" w:cs="黑体"/>
                <w:b w:val="0"/>
                <w:bCs w:val="0"/>
                <w:color w:val="auto"/>
                <w:kern w:val="44"/>
                <w:sz w:val="28"/>
                <w:szCs w:val="28"/>
                <w:highlight w:val="none"/>
                <w:vertAlign w:val="baseline"/>
                <w:lang w:val="en-US" w:eastAsia="zh-CN" w:bidi="ar-SA"/>
              </w:rPr>
              <w:t>专栏17  健康服务项目</w:t>
            </w:r>
          </w:p>
        </w:tc>
      </w:tr>
      <w:tr w14:paraId="4EF85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noWrap w:val="0"/>
            <w:vAlign w:val="top"/>
          </w:tcPr>
          <w:p w14:paraId="11D756B9">
            <w:pPr>
              <w:pStyle w:val="2"/>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default" w:ascii="仿宋_GB2312" w:hAnsi="仿宋_GB2312" w:eastAsia="仿宋_GB2312" w:cs="仿宋_GB2312"/>
                <w:b/>
                <w:bCs/>
                <w:color w:val="auto"/>
                <w:kern w:val="44"/>
                <w:sz w:val="32"/>
                <w:szCs w:val="32"/>
                <w:highlight w:val="none"/>
                <w:vertAlign w:val="baseli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深圳科瑞莱福康复医院:</w:t>
            </w:r>
            <w:r>
              <w:rPr>
                <w:rFonts w:hint="eastAsia" w:ascii="仿宋_GB2312" w:hAnsi="仿宋_GB2312" w:eastAsia="仿宋_GB2312" w:cs="仿宋_GB2312"/>
                <w:b w:val="0"/>
                <w:bCs w:val="0"/>
                <w:color w:val="auto"/>
                <w:kern w:val="2"/>
                <w:sz w:val="28"/>
                <w:szCs w:val="28"/>
                <w:highlight w:val="none"/>
                <w:lang w:val="en-US" w:eastAsia="zh-CN" w:bidi="ar-SA"/>
              </w:rPr>
              <w:t>光明区首家外商独资医院，位于光明街道云智科园3栋B座，面积3.8万平方米场地，400张床位，注册资本5000万元，总投资2.8亿元（含1亿元外资）；对接东南亚高端医疗资源，计划引进欧洲疗养技术，打造特色的国际化康复医疗品牌。</w:t>
            </w:r>
          </w:p>
        </w:tc>
      </w:tr>
      <w:bookmarkEnd w:id="67"/>
    </w:tbl>
    <w:p w14:paraId="2743064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highlight w:val="none"/>
          <w:lang w:val="en-US" w:eastAsia="zh-CN"/>
        </w:rPr>
        <w:sectPr>
          <w:footerReference r:id="rId5" w:type="default"/>
          <w:pgSz w:w="11906" w:h="16838"/>
          <w:pgMar w:top="1440" w:right="1800" w:bottom="1440" w:left="1800" w:header="851" w:footer="992" w:gutter="0"/>
          <w:pgNumType w:fmt="decimal"/>
          <w:cols w:space="720" w:num="1"/>
          <w:docGrid w:type="lines" w:linePitch="312" w:charSpace="0"/>
        </w:sectPr>
      </w:pPr>
    </w:p>
    <w:p w14:paraId="06578007">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0"/>
        <w:rPr>
          <w:rFonts w:hint="eastAsia" w:ascii="仿宋_GB2312" w:hAnsi="仿宋_GB2312" w:eastAsia="仿宋_GB2312" w:cs="仿宋_GB2312"/>
          <w:color w:val="auto"/>
          <w:sz w:val="32"/>
          <w:szCs w:val="32"/>
          <w:lang w:eastAsia="zh-CN"/>
        </w:rPr>
      </w:pPr>
      <w:bookmarkStart w:id="68" w:name="_Toc23834"/>
      <w:bookmarkStart w:id="69" w:name="_Toc17587"/>
      <w:r>
        <w:rPr>
          <w:rFonts w:hint="eastAsia" w:ascii="黑体" w:hAnsi="黑体" w:eastAsia="黑体" w:cs="黑体"/>
          <w:color w:val="auto"/>
          <w:sz w:val="32"/>
          <w:szCs w:val="32"/>
          <w:highlight w:val="none"/>
          <w:lang w:val="en-US" w:eastAsia="zh-CN"/>
        </w:rPr>
        <w:t xml:space="preserve">第六章 </w:t>
      </w:r>
      <w:bookmarkEnd w:id="68"/>
      <w:r>
        <w:rPr>
          <w:rFonts w:hint="eastAsia" w:ascii="黑体" w:hAnsi="黑体" w:eastAsia="黑体" w:cs="黑体"/>
          <w:color w:val="auto"/>
          <w:sz w:val="32"/>
          <w:szCs w:val="32"/>
          <w:highlight w:val="none"/>
          <w:lang w:val="en-US" w:eastAsia="zh-CN"/>
        </w:rPr>
        <w:t>强化“科学城”招商金字招牌，打造湾区投资促进“新磁极”</w:t>
      </w:r>
      <w:bookmarkEnd w:id="69"/>
    </w:p>
    <w:p w14:paraId="7F4F81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“十五五”期间，升级科学城招商能级、聚焦百亿级重大项目引育、开展产业链精准招商、聚焦优质外资项目招引，激活高质量发展核心引擎。</w:t>
      </w:r>
    </w:p>
    <w:p w14:paraId="2A52FDFB">
      <w:pPr>
        <w:pStyle w:val="2"/>
        <w:keepNext w:val="0"/>
        <w:keepLines w:val="0"/>
        <w:pageBreakBefore w:val="0"/>
        <w:widowControl w:val="0"/>
        <w:kinsoku/>
        <w:wordWrap/>
        <w:overflowPunct/>
        <w:topLinePunct w:val="0"/>
        <w:autoSpaceDE/>
        <w:autoSpaceDN/>
        <w:bidi w:val="0"/>
        <w:adjustRightInd/>
        <w:snapToGrid w:val="0"/>
        <w:spacing w:line="560" w:lineRule="exact"/>
        <w:jc w:val="center"/>
        <w:textAlignment w:val="auto"/>
        <w:outlineLvl w:val="1"/>
        <w:rPr>
          <w:rFonts w:hint="default" w:ascii="楷体_GB2312" w:hAnsi="楷体_GB2312" w:eastAsia="楷体_GB2312" w:cs="楷体_GB2312"/>
          <w:b/>
          <w:bCs/>
          <w:color w:val="auto"/>
          <w:kern w:val="2"/>
          <w:sz w:val="32"/>
          <w:szCs w:val="32"/>
          <w:highlight w:val="none"/>
          <w:lang w:val="en-US" w:eastAsia="zh-CN" w:bidi="ar-SA"/>
        </w:rPr>
      </w:pPr>
      <w:bookmarkStart w:id="70" w:name="_Toc24295"/>
      <w:bookmarkStart w:id="71" w:name="_Toc11543"/>
      <w:r>
        <w:rPr>
          <w:rFonts w:hint="eastAsia" w:ascii="楷体_GB2312" w:hAnsi="楷体_GB2312" w:eastAsia="楷体_GB2312" w:cs="楷体_GB2312"/>
          <w:b/>
          <w:bCs/>
          <w:color w:val="auto"/>
          <w:kern w:val="2"/>
          <w:sz w:val="32"/>
          <w:szCs w:val="32"/>
          <w:highlight w:val="none"/>
          <w:lang w:val="en-US" w:eastAsia="zh-CN" w:bidi="ar-SA"/>
        </w:rPr>
        <w:t>第一节 升级科学城招商能级</w:t>
      </w:r>
      <w:bookmarkEnd w:id="70"/>
      <w:bookmarkEnd w:id="71"/>
    </w:p>
    <w:p w14:paraId="5B773DD5">
      <w:pPr>
        <w:pStyle w:val="2"/>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lang w:val="en-US" w:eastAsia="zh-CN"/>
        </w:rPr>
        <w:t>深化品牌推介，讲好光明科学城招商故事。</w:t>
      </w:r>
      <w:r>
        <w:rPr>
          <w:rFonts w:hint="eastAsia" w:ascii="仿宋_GB2312" w:hAnsi="仿宋_GB2312" w:eastAsia="仿宋_GB2312" w:cs="仿宋_GB2312"/>
          <w:color w:val="auto"/>
          <w:sz w:val="32"/>
          <w:szCs w:val="32"/>
          <w:highlight w:val="none"/>
          <w:lang w:val="en-US" w:eastAsia="zh-CN"/>
        </w:rPr>
        <w:t>紧扣已建成和即将投用的重大设施，系统梳理载体支撑优势、技术突破优势、人才集聚优势，形成体系化宣传素材，全方位、多角度展现光明科学城建设成效与发展潜力，以及对产业提升的促进作用，持续提升品牌影响力和产业吸引力。围绕产业链部署创新链、围绕创新链布局产业链，促进创新链、产业链、资金链、人才链深度融合，将科学城的创新资源转化为招商引资的核心竞争力，构建从创新端到产业端的全链条转化体系。</w:t>
      </w:r>
    </w:p>
    <w:p w14:paraId="49F6E11D">
      <w:pPr>
        <w:pStyle w:val="2"/>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lang w:val="en-US" w:eastAsia="zh-CN"/>
        </w:rPr>
        <w:t>聚焦产业需求，增强科学城精准招商实效。</w:t>
      </w:r>
      <w:r>
        <w:rPr>
          <w:rFonts w:hint="eastAsia" w:ascii="仿宋_GB2312" w:hAnsi="仿宋_GB2312" w:eastAsia="仿宋_GB2312" w:cs="仿宋_GB2312"/>
          <w:color w:val="auto"/>
          <w:sz w:val="32"/>
          <w:szCs w:val="32"/>
          <w:highlight w:val="none"/>
          <w:lang w:val="en-US" w:eastAsia="zh-CN"/>
        </w:rPr>
        <w:t xml:space="preserve">聚焦生物医药、人工智能、新材料等重点产业，精准研判行业堵点痛点，深度挖掘科学城资源与产业需求契合点，以科创资源赋能破解产业发展难题，推动科学城发展与产业招商引商深度融合。      </w:t>
      </w:r>
    </w:p>
    <w:p w14:paraId="5D9CB0BA">
      <w:pPr>
        <w:pStyle w:val="2"/>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sz w:val="32"/>
          <w:szCs w:val="32"/>
          <w:lang w:val="en-US" w:eastAsia="zh-CN"/>
        </w:rPr>
        <w:t>强化协同联动，激活科学城全链条招商活水。</w:t>
      </w:r>
      <w:r>
        <w:rPr>
          <w:rFonts w:hint="eastAsia" w:ascii="仿宋_GB2312" w:hAnsi="仿宋_GB2312" w:eastAsia="仿宋_GB2312" w:cs="仿宋_GB2312"/>
          <w:color w:val="auto"/>
          <w:sz w:val="32"/>
          <w:szCs w:val="32"/>
          <w:highlight w:val="none"/>
          <w:lang w:val="en-US" w:eastAsia="zh-CN"/>
        </w:rPr>
        <w:t>深化与产业部门的对接协作，建立常态化联动机制，围绕“大科学装置—科研团队—中试平台—产业化项目”创新全链条，精准挖掘优质科研成果、潜力企业项目等招商源头活水，推动创新资源向产业资源转化。</w:t>
      </w:r>
    </w:p>
    <w:p w14:paraId="0BD75298">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楷体_GB2312" w:hAnsi="楷体_GB2312" w:eastAsia="楷体_GB2312" w:cs="楷体_GB2312"/>
          <w:b/>
          <w:bCs/>
          <w:color w:val="auto"/>
          <w:sz w:val="32"/>
          <w:szCs w:val="32"/>
          <w:highlight w:val="none"/>
          <w:lang w:val="en-US" w:eastAsia="zh-CN"/>
        </w:rPr>
      </w:pPr>
      <w:bookmarkStart w:id="72" w:name="_Toc20486"/>
      <w:bookmarkStart w:id="73" w:name="_Toc14035"/>
      <w:r>
        <w:rPr>
          <w:rFonts w:hint="eastAsia" w:ascii="楷体_GB2312" w:hAnsi="楷体_GB2312" w:eastAsia="楷体_GB2312" w:cs="楷体_GB2312"/>
          <w:b/>
          <w:bCs/>
          <w:color w:val="auto"/>
          <w:sz w:val="32"/>
          <w:szCs w:val="32"/>
          <w:highlight w:val="none"/>
          <w:lang w:val="en-US" w:eastAsia="zh-CN"/>
        </w:rPr>
        <w:t>第二节 聚焦重大项目招引对全区经济发展支撑作用</w:t>
      </w:r>
      <w:bookmarkEnd w:id="72"/>
      <w:bookmarkEnd w:id="73"/>
    </w:p>
    <w:p w14:paraId="1E1BE5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强化重大项目线索前瞻挖掘与精准对接。</w:t>
      </w:r>
      <w:r>
        <w:rPr>
          <w:rFonts w:hint="eastAsia" w:ascii="仿宋_GB2312" w:hAnsi="仿宋_GB2312" w:eastAsia="仿宋_GB2312" w:cs="仿宋_GB2312"/>
          <w:color w:val="auto"/>
          <w:sz w:val="32"/>
          <w:szCs w:val="32"/>
          <w:lang w:eastAsia="zh-CN"/>
        </w:rPr>
        <w:t>及时掌握龙头企业投资动向，动态跟踪链主型企业产能布局、技术合作与生态拓展计划，开展定向联络与深度研判。同步主动对接上级部门、优质商协会，将有限资源、精力投入到大项目招引上来，实现从“被动接收信息”到“主动预判趋势”的转变，推动线索挖掘由“大水漫灌”转为“精准滴灌”。</w:t>
      </w:r>
    </w:p>
    <w:p w14:paraId="1DE831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加强</w:t>
      </w:r>
      <w:r>
        <w:rPr>
          <w:rFonts w:hint="eastAsia" w:ascii="仿宋_GB2312" w:hAnsi="仿宋_GB2312" w:eastAsia="仿宋_GB2312" w:cs="仿宋_GB2312"/>
          <w:b/>
          <w:bCs/>
          <w:color w:val="auto"/>
          <w:sz w:val="32"/>
          <w:szCs w:val="32"/>
          <w:lang w:eastAsia="zh-CN"/>
        </w:rPr>
        <w:t>重大项目</w:t>
      </w:r>
      <w:r>
        <w:rPr>
          <w:rFonts w:hint="eastAsia" w:ascii="仿宋_GB2312" w:hAnsi="仿宋_GB2312" w:eastAsia="仿宋_GB2312" w:cs="仿宋_GB2312"/>
          <w:b/>
          <w:bCs/>
          <w:color w:val="auto"/>
          <w:sz w:val="32"/>
          <w:szCs w:val="32"/>
          <w:lang w:val="en-US" w:eastAsia="zh-CN"/>
        </w:rPr>
        <w:t>要素支撑</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lang w:eastAsia="zh-CN"/>
        </w:rPr>
        <w:t>在明确重大线索的基础上，系统性统筹土地空间、产业政策、人才配套等关键要素，建立“一站式”服务机制，提供从谈判对接、落地建设到投产运营的全流程闭环服务，确保项目找得到、接得住、落得下。</w:t>
      </w:r>
    </w:p>
    <w:p w14:paraId="105001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通过体制创新破解行业痛点。</w:t>
      </w:r>
      <w:r>
        <w:rPr>
          <w:rFonts w:hint="eastAsia" w:ascii="仿宋_GB2312" w:hAnsi="仿宋_GB2312" w:eastAsia="仿宋_GB2312" w:cs="仿宋_GB2312"/>
          <w:color w:val="auto"/>
          <w:sz w:val="32"/>
          <w:szCs w:val="32"/>
          <w:lang w:val="en-US" w:eastAsia="zh-CN"/>
        </w:rPr>
        <w:t>深入分析重点产业发展痛点、难点、堵点，推动产业政策体系创新，实现从资源投入型招商转变为产业生态型招商，助力产业生态跃升发展。</w:t>
      </w:r>
    </w:p>
    <w:p w14:paraId="08F0337F">
      <w:pPr>
        <w:numPr>
          <w:ilvl w:val="0"/>
          <w:numId w:val="0"/>
        </w:numPr>
        <w:snapToGrid/>
        <w:spacing w:line="560" w:lineRule="exact"/>
        <w:ind w:firstLine="643"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持续优化招商机制。</w:t>
      </w:r>
      <w:r>
        <w:rPr>
          <w:rFonts w:hint="eastAsia" w:ascii="仿宋_GB2312" w:hAnsi="仿宋_GB2312" w:eastAsia="仿宋_GB2312" w:cs="仿宋_GB2312"/>
          <w:color w:val="auto"/>
          <w:sz w:val="32"/>
          <w:szCs w:val="32"/>
          <w:lang w:val="en-US" w:eastAsia="zh-CN"/>
        </w:rPr>
        <w:t>聚焦招商实效，抓关键指标，完善评价体系，并围绕现有体系，把产业链、创新链、资金链等有机结合，打造生态型“大招商”格局，推动招商引资从“单点引资”向“生态聚链”转变。</w:t>
      </w:r>
    </w:p>
    <w:p w14:paraId="17E6B04E">
      <w:pPr>
        <w:pStyle w:val="2"/>
        <w:rPr>
          <w:rFonts w:hint="eastAsia" w:ascii="仿宋_GB2312" w:hAnsi="仿宋_GB2312" w:eastAsia="仿宋_GB2312" w:cs="仿宋_GB2312"/>
          <w:color w:val="auto"/>
          <w:sz w:val="32"/>
          <w:szCs w:val="32"/>
          <w:lang w:val="en-US" w:eastAsia="zh-CN"/>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7231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noWrap w:val="0"/>
            <w:vAlign w:val="top"/>
          </w:tcPr>
          <w:p w14:paraId="536DB535">
            <w:pPr>
              <w:jc w:val="center"/>
              <w:rPr>
                <w:rFonts w:hint="default" w:ascii="仿宋_GB2312" w:hAnsi="仿宋_GB2312" w:eastAsia="仿宋_GB2312" w:cs="仿宋_GB2312"/>
                <w:b/>
                <w:bCs/>
                <w:color w:val="auto"/>
                <w:kern w:val="44"/>
                <w:sz w:val="32"/>
                <w:szCs w:val="32"/>
                <w:highlight w:val="none"/>
                <w:vertAlign w:val="baseline"/>
                <w:lang w:val="en-US" w:eastAsia="zh-CN" w:bidi="ar-SA"/>
              </w:rPr>
            </w:pPr>
            <w:r>
              <w:rPr>
                <w:rFonts w:hint="eastAsia" w:ascii="仿宋_GB2312" w:hAnsi="仿宋_GB2312" w:eastAsia="仿宋_GB2312" w:cs="仿宋_GB2312"/>
                <w:color w:val="auto"/>
                <w:sz w:val="32"/>
                <w:szCs w:val="32"/>
                <w:lang w:val="en-US" w:eastAsia="zh-CN"/>
              </w:rPr>
              <w:br w:type="page"/>
            </w:r>
            <w:r>
              <w:rPr>
                <w:rFonts w:hint="eastAsia" w:ascii="黑体" w:hAnsi="黑体" w:eastAsia="黑体" w:cs="黑体"/>
                <w:b w:val="0"/>
                <w:bCs w:val="0"/>
                <w:color w:val="auto"/>
                <w:kern w:val="44"/>
                <w:sz w:val="28"/>
                <w:szCs w:val="28"/>
                <w:highlight w:val="none"/>
                <w:vertAlign w:val="baseline"/>
                <w:lang w:val="en-US" w:eastAsia="zh-CN" w:bidi="ar-SA"/>
              </w:rPr>
              <w:t>专栏18  招商要素支撑</w:t>
            </w:r>
          </w:p>
        </w:tc>
      </w:tr>
      <w:tr w14:paraId="2AE40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noWrap w:val="0"/>
            <w:vAlign w:val="top"/>
          </w:tcPr>
          <w:p w14:paraId="6BAB5D76">
            <w:pPr>
              <w:pStyle w:val="2"/>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1.机制保障，构建协同联动的生态格局。</w:t>
            </w:r>
            <w:r>
              <w:rPr>
                <w:rFonts w:hint="eastAsia" w:ascii="仿宋_GB2312" w:hAnsi="仿宋_GB2312" w:eastAsia="仿宋_GB2312" w:cs="仿宋_GB2312"/>
                <w:b w:val="0"/>
                <w:bCs w:val="0"/>
                <w:color w:val="auto"/>
                <w:kern w:val="2"/>
                <w:sz w:val="28"/>
                <w:szCs w:val="28"/>
                <w:highlight w:val="none"/>
                <w:lang w:val="en-US" w:eastAsia="zh-CN" w:bidi="ar-SA"/>
              </w:rPr>
              <w:t>加强与市级产业部门、招商部门的联动，强化关键产业招商部门攻坚作用，发挥线索、赋能部门的支撑作用，构建上下互通、权责清晰、协同联动的招商体系；健全重大用地项目“一项目一兵团”协同攻坚机制，成立重大项目专门的招商服务工作组，明确各部门职责与分工，细化各环节目标任务与完成时限；完善结果评价体系，以“大商优商落地数、资金到位率、经济贡献度”等核心指标开展评价，全面助力项目精准挖掘、快速落地、高效转化。</w:t>
            </w:r>
          </w:p>
          <w:p w14:paraId="4922915A">
            <w:pPr>
              <w:pStyle w:val="2"/>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2.政策保障，打造复合型政策赋能工具包。</w:t>
            </w:r>
            <w:r>
              <w:rPr>
                <w:rFonts w:hint="eastAsia" w:ascii="仿宋_GB2312" w:hAnsi="仿宋_GB2312" w:eastAsia="仿宋_GB2312" w:cs="仿宋_GB2312"/>
                <w:b w:val="0"/>
                <w:bCs w:val="0"/>
                <w:color w:val="auto"/>
                <w:kern w:val="2"/>
                <w:sz w:val="28"/>
                <w:szCs w:val="28"/>
                <w:highlight w:val="none"/>
                <w:lang w:val="en-US" w:eastAsia="zh-CN" w:bidi="ar-SA"/>
              </w:rPr>
              <w:t>围绕区重点发展产业企业全生命周期发展需求，加快出台重点产业、风口产业等领域政策；在已有高层次人才政策基础上，研究产业型人才、技能型人才、带技术（项目）型人才引进培养支持政策，系统集成立体多元人才政策包，为区域产业高质量发展注入有效动能。</w:t>
            </w:r>
          </w:p>
          <w:p w14:paraId="5C1EA57A">
            <w:pPr>
              <w:pStyle w:val="2"/>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3.空间保障，构建阶梯式空间供给模式。</w:t>
            </w:r>
            <w:r>
              <w:rPr>
                <w:rFonts w:hint="eastAsia" w:ascii="仿宋_GB2312" w:hAnsi="仿宋_GB2312" w:eastAsia="仿宋_GB2312" w:cs="仿宋_GB2312"/>
                <w:b w:val="0"/>
                <w:bCs w:val="0"/>
                <w:color w:val="auto"/>
                <w:kern w:val="2"/>
                <w:sz w:val="28"/>
                <w:szCs w:val="28"/>
                <w:highlight w:val="none"/>
                <w:lang w:val="en-US" w:eastAsia="zh-CN" w:bidi="ar-SA"/>
              </w:rPr>
              <w:t>高效推进较大连片土地整备、社区留用地合作开发，为重大用地项目落地提供保障；大力推进有条件的存量园区开展提容，助力存量园区腾笼换鸟，提质增效；加快推动在建项目按计划工期建成投产，动态更新共享新建成园区、特殊层高荷载等优质产业空间信息，进一步增强产业空间对招商引资的保障作用。</w:t>
            </w:r>
          </w:p>
          <w:p w14:paraId="40E2B1B1">
            <w:pPr>
              <w:pStyle w:val="2"/>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default" w:ascii="楷体_GB2312" w:hAnsi="楷体_GB2312" w:eastAsia="楷体_GB2312" w:cs="楷体_GB2312"/>
                <w:b w:val="0"/>
                <w:bCs w:val="0"/>
                <w:color w:val="auto"/>
                <w:kern w:val="2"/>
                <w:sz w:val="28"/>
                <w:szCs w:val="28"/>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4.资本保障，打造全方位资本护航体系。</w:t>
            </w:r>
            <w:r>
              <w:rPr>
                <w:rFonts w:hint="eastAsia" w:ascii="仿宋_GB2312" w:hAnsi="仿宋_GB2312" w:eastAsia="仿宋_GB2312" w:cs="仿宋_GB2312"/>
                <w:b w:val="0"/>
                <w:bCs w:val="0"/>
                <w:color w:val="auto"/>
                <w:kern w:val="2"/>
                <w:sz w:val="28"/>
                <w:szCs w:val="28"/>
                <w:highlight w:val="none"/>
                <w:lang w:val="en-US" w:eastAsia="zh-CN" w:bidi="ar-SA"/>
              </w:rPr>
              <w:t>做优早期基金群培育功能，依托光明科创母基金等政策性基金，引导耐心资本聚焦“投早、投小、投科学城”，靶向支持“0→1”阶段硬科技项目；做强产业专项基金支撑作用，在智能传感器基金、人工智能联创基金等现有布局基础上，深化与市级投资基金群的协同联动，扩大对生物医药、医疗器械、合成生物等重点产业的支持；激活市场化金融主体赋能效能，引导头部金融机构，创新开发适配科创企业轻资产、高成长特性的科技金融产品；加快推进科技银行体系建设，支持科技支行量身定制研发贷、并购贷等特色信贷产品。为企业从种子期到成熟期提供全链条资金支持，助力企业稳步成长、加速壮大。</w:t>
            </w:r>
          </w:p>
        </w:tc>
      </w:tr>
    </w:tbl>
    <w:p w14:paraId="6643EDF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1"/>
        <w:rPr>
          <w:rFonts w:hint="eastAsia" w:ascii="楷体_GB2312" w:hAnsi="楷体_GB2312" w:eastAsia="楷体_GB2312" w:cs="楷体_GB2312"/>
          <w:b/>
          <w:bCs/>
          <w:color w:val="auto"/>
          <w:sz w:val="32"/>
          <w:szCs w:val="32"/>
          <w:highlight w:val="none"/>
          <w:lang w:val="en-US" w:eastAsia="zh-CN"/>
        </w:rPr>
      </w:pPr>
      <w:bookmarkStart w:id="74" w:name="_Toc30875"/>
      <w:bookmarkStart w:id="75" w:name="_Toc518"/>
      <w:r>
        <w:rPr>
          <w:rFonts w:hint="eastAsia" w:ascii="楷体_GB2312" w:hAnsi="楷体_GB2312" w:eastAsia="楷体_GB2312" w:cs="楷体_GB2312"/>
          <w:b/>
          <w:bCs/>
          <w:color w:val="auto"/>
          <w:sz w:val="32"/>
          <w:szCs w:val="32"/>
          <w:highlight w:val="none"/>
          <w:lang w:val="en-US" w:eastAsia="zh-CN"/>
        </w:rPr>
        <w:t>第三节 聚焦延链补链强链，深入开展产业链精准招商</w:t>
      </w:r>
      <w:bookmarkEnd w:id="74"/>
      <w:bookmarkEnd w:id="75"/>
    </w:p>
    <w:p w14:paraId="214407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聚焦光明优势产业定向招引。</w:t>
      </w:r>
      <w:r>
        <w:rPr>
          <w:rFonts w:hint="eastAsia" w:ascii="仿宋_GB2312" w:hAnsi="仿宋_GB2312" w:eastAsia="仿宋_GB2312" w:cs="仿宋_GB2312"/>
          <w:color w:val="auto"/>
          <w:sz w:val="32"/>
          <w:szCs w:val="32"/>
          <w:lang w:val="en-US" w:eastAsia="zh-CN"/>
        </w:rPr>
        <w:t>深度分析产业薄弱环节与缺失环节，通过定向招引“填空型”企业、孵化培育“潜力型”项目、联合攻关“瓶颈型”技术三位一体策略，开展有针对性的延链、补链行动。同时，及时掌握区内龙头企业增资扩产、布局新业务等线索，迅速实现延链补链强链。</w:t>
      </w:r>
    </w:p>
    <w:p w14:paraId="430C3F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聚焦热点行业培育新兴产业集群。</w:t>
      </w:r>
      <w:r>
        <w:rPr>
          <w:rFonts w:hint="eastAsia" w:ascii="仿宋_GB2312" w:hAnsi="仿宋_GB2312" w:eastAsia="仿宋_GB2312" w:cs="仿宋_GB2312"/>
          <w:color w:val="auto"/>
          <w:sz w:val="32"/>
          <w:szCs w:val="32"/>
          <w:lang w:val="en-US" w:eastAsia="zh-CN"/>
        </w:rPr>
        <w:t>聚焦集成电路、人工智能及热管理、CGT（细胞与基因治疗）等在未来潜在爆发点的新兴行业、细分行业，精准锁定具备生态主导力的龙头企业及核心环节，实施靶向招引，抢占未来风口，培育打造新兴产业集群。</w:t>
      </w:r>
    </w:p>
    <w:p w14:paraId="4A4A9F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聚焦企业发展痛点夯实产业配套服务。</w:t>
      </w:r>
      <w:r>
        <w:rPr>
          <w:rFonts w:hint="eastAsia" w:ascii="仿宋_GB2312" w:hAnsi="仿宋_GB2312" w:eastAsia="仿宋_GB2312" w:cs="仿宋_GB2312"/>
          <w:color w:val="auto"/>
          <w:sz w:val="32"/>
          <w:szCs w:val="32"/>
          <w:lang w:val="en-US" w:eastAsia="zh-CN"/>
        </w:rPr>
        <w:t>重点引进建设一批公共服务平台、共性技术平台、技术转化平台、进出口便利化平台、数据跨境流通平台等产业配套项目，着力破解企业发展共性难题，为企业在全球范围内配置资源提供便利，加速构建高能级产业支撑体系。</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E1DD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noWrap w:val="0"/>
            <w:vAlign w:val="top"/>
          </w:tcPr>
          <w:p w14:paraId="0392A68C">
            <w:pPr>
              <w:pStyle w:val="2"/>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仿宋_GB2312" w:hAnsi="仿宋_GB2312" w:eastAsia="仿宋_GB2312" w:cs="仿宋_GB2312"/>
                <w:b/>
                <w:bCs/>
                <w:color w:val="auto"/>
                <w:kern w:val="44"/>
                <w:sz w:val="32"/>
                <w:szCs w:val="32"/>
                <w:highlight w:val="none"/>
                <w:vertAlign w:val="baseline"/>
                <w:lang w:val="en-US" w:eastAsia="zh-CN" w:bidi="ar-SA"/>
              </w:rPr>
            </w:pPr>
            <w:r>
              <w:rPr>
                <w:rFonts w:hint="eastAsia" w:ascii="黑体" w:hAnsi="黑体" w:eastAsia="黑体" w:cs="黑体"/>
                <w:b w:val="0"/>
                <w:bCs w:val="0"/>
                <w:color w:val="auto"/>
                <w:kern w:val="44"/>
                <w:sz w:val="28"/>
                <w:szCs w:val="28"/>
                <w:highlight w:val="none"/>
                <w:vertAlign w:val="baseline"/>
                <w:lang w:val="en-US" w:eastAsia="zh-CN" w:bidi="ar-SA"/>
              </w:rPr>
              <w:t>专栏19  产业链专项招商思路</w:t>
            </w:r>
          </w:p>
        </w:tc>
      </w:tr>
      <w:tr w14:paraId="4858F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noWrap w:val="0"/>
            <w:vAlign w:val="top"/>
          </w:tcPr>
          <w:p w14:paraId="14B78D6A">
            <w:pPr>
              <w:pStyle w:val="2"/>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562"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default" w:ascii="楷体_GB2312" w:hAnsi="楷体_GB2312" w:eastAsia="楷体_GB2312" w:cs="楷体_GB2312"/>
                <w:b/>
                <w:bCs/>
                <w:color w:val="auto"/>
                <w:kern w:val="2"/>
                <w:sz w:val="28"/>
                <w:szCs w:val="28"/>
                <w:highlight w:val="none"/>
                <w:lang w:val="en-US" w:eastAsia="zh-CN" w:bidi="ar-SA"/>
              </w:rPr>
              <w:t>1.生物医药招商思路</w:t>
            </w:r>
            <w:r>
              <w:rPr>
                <w:rFonts w:hint="eastAsia" w:ascii="楷体_GB2312" w:hAnsi="楷体_GB2312" w:eastAsia="楷体_GB2312" w:cs="楷体_GB2312"/>
                <w:b/>
                <w:bCs/>
                <w:color w:val="auto"/>
                <w:kern w:val="2"/>
                <w:sz w:val="28"/>
                <w:szCs w:val="28"/>
                <w:highlight w:val="none"/>
                <w:lang w:val="en-US" w:eastAsia="zh-CN" w:bidi="ar-SA"/>
              </w:rPr>
              <w:t>：</w:t>
            </w:r>
            <w:r>
              <w:rPr>
                <w:rFonts w:hint="eastAsia" w:ascii="仿宋_GB2312" w:hAnsi="仿宋_GB2312" w:eastAsia="仿宋_GB2312" w:cs="仿宋_GB2312"/>
                <w:b w:val="0"/>
                <w:bCs w:val="0"/>
                <w:color w:val="auto"/>
                <w:kern w:val="2"/>
                <w:sz w:val="28"/>
                <w:szCs w:val="28"/>
                <w:highlight w:val="none"/>
                <w:lang w:val="en-US" w:eastAsia="zh-CN" w:bidi="ar-SA"/>
              </w:rPr>
              <w:t>重点聚焦细胞治疗、抗体药物、核酸药物、新型疫苗等生物医药细分赛道，深入引导国有资本和社会资本高效协同，大力引进拟上市企业总部、行业龙头企业、综合服务平台等重点项目，吸引创新药领域优质领先型企业集聚，推动创新型生物医药产业高质量发展。</w:t>
            </w:r>
          </w:p>
          <w:p w14:paraId="6DD24D70">
            <w:pPr>
              <w:pStyle w:val="2"/>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562"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default" w:ascii="楷体_GB2312" w:hAnsi="楷体_GB2312" w:eastAsia="楷体_GB2312" w:cs="楷体_GB2312"/>
                <w:b/>
                <w:bCs/>
                <w:color w:val="auto"/>
                <w:kern w:val="2"/>
                <w:sz w:val="28"/>
                <w:szCs w:val="28"/>
                <w:highlight w:val="none"/>
                <w:lang w:val="en-US" w:eastAsia="zh-CN" w:bidi="ar-SA"/>
              </w:rPr>
              <w:t>2.高端医疗器械招商思路</w:t>
            </w:r>
            <w:r>
              <w:rPr>
                <w:rFonts w:hint="eastAsia" w:ascii="楷体_GB2312" w:hAnsi="楷体_GB2312" w:eastAsia="楷体_GB2312" w:cs="楷体_GB2312"/>
                <w:b/>
                <w:bCs/>
                <w:color w:val="auto"/>
                <w:kern w:val="2"/>
                <w:sz w:val="28"/>
                <w:szCs w:val="28"/>
                <w:highlight w:val="none"/>
                <w:lang w:val="en-US" w:eastAsia="zh-CN" w:bidi="ar-SA"/>
              </w:rPr>
              <w:t>：</w:t>
            </w:r>
            <w:r>
              <w:rPr>
                <w:rFonts w:hint="eastAsia" w:ascii="仿宋_GB2312" w:hAnsi="仿宋_GB2312" w:eastAsia="仿宋_GB2312" w:cs="仿宋_GB2312"/>
                <w:b w:val="0"/>
                <w:bCs w:val="0"/>
                <w:color w:val="auto"/>
                <w:kern w:val="2"/>
                <w:sz w:val="28"/>
                <w:szCs w:val="28"/>
                <w:highlight w:val="none"/>
                <w:lang w:val="en-US" w:eastAsia="zh-CN" w:bidi="ar-SA"/>
              </w:rPr>
              <w:t>聚焦高端影像、体外诊断、生物材料等领域，瞄准全球医疗器械百强企业、细分领域隐形冠军、大型央国企招引，加快构建“政策扶持—载体建设—龙头引领”产业发展体系，打造高端医疗器械产业发展标杆示范。</w:t>
            </w:r>
          </w:p>
          <w:p w14:paraId="72DC200E">
            <w:pPr>
              <w:pStyle w:val="2"/>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562"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default" w:ascii="楷体_GB2312" w:hAnsi="楷体_GB2312" w:eastAsia="楷体_GB2312" w:cs="楷体_GB2312"/>
                <w:b/>
                <w:bCs/>
                <w:color w:val="auto"/>
                <w:kern w:val="2"/>
                <w:sz w:val="28"/>
                <w:szCs w:val="28"/>
                <w:highlight w:val="none"/>
                <w:lang w:val="en-US" w:eastAsia="zh-CN" w:bidi="ar-SA"/>
              </w:rPr>
              <w:t>3.人工智能招商思路</w:t>
            </w:r>
            <w:r>
              <w:rPr>
                <w:rFonts w:hint="eastAsia" w:ascii="楷体_GB2312" w:hAnsi="楷体_GB2312" w:eastAsia="楷体_GB2312" w:cs="楷体_GB2312"/>
                <w:b/>
                <w:bCs/>
                <w:color w:val="auto"/>
                <w:kern w:val="2"/>
                <w:sz w:val="28"/>
                <w:szCs w:val="28"/>
                <w:highlight w:val="none"/>
                <w:lang w:val="en-US" w:eastAsia="zh-CN" w:bidi="ar-SA"/>
              </w:rPr>
              <w:t>：</w:t>
            </w:r>
            <w:r>
              <w:rPr>
                <w:rFonts w:hint="eastAsia" w:ascii="仿宋_GB2312" w:hAnsi="仿宋_GB2312" w:eastAsia="仿宋_GB2312" w:cs="仿宋_GB2312"/>
                <w:b w:val="0"/>
                <w:bCs w:val="0"/>
                <w:color w:val="auto"/>
                <w:kern w:val="2"/>
                <w:sz w:val="28"/>
                <w:szCs w:val="28"/>
                <w:highlight w:val="none"/>
                <w:lang w:val="en-US" w:eastAsia="zh-CN" w:bidi="ar-SA"/>
              </w:rPr>
              <w:t>聚焦大模型研发与垂直领域应用，开放政务、交通、制造等场景资源，打造“算力+算法+数据”全要素支撑体系，吸引全球AI独角兽设立区域总部，构建“基础层-技术层-应用层”协同生态。</w:t>
            </w:r>
          </w:p>
          <w:p w14:paraId="71EE9955">
            <w:pPr>
              <w:pStyle w:val="2"/>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562"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default" w:ascii="楷体_GB2312" w:hAnsi="楷体_GB2312" w:eastAsia="楷体_GB2312" w:cs="楷体_GB2312"/>
                <w:b/>
                <w:bCs/>
                <w:color w:val="auto"/>
                <w:kern w:val="2"/>
                <w:sz w:val="28"/>
                <w:szCs w:val="28"/>
                <w:highlight w:val="none"/>
                <w:lang w:val="en-US" w:eastAsia="zh-CN" w:bidi="ar-SA"/>
              </w:rPr>
              <w:t>4.超高清视频显示招商思路</w:t>
            </w:r>
            <w:r>
              <w:rPr>
                <w:rFonts w:hint="eastAsia" w:ascii="楷体_GB2312" w:hAnsi="楷体_GB2312" w:eastAsia="楷体_GB2312" w:cs="楷体_GB2312"/>
                <w:b/>
                <w:bCs/>
                <w:color w:val="auto"/>
                <w:kern w:val="2"/>
                <w:sz w:val="28"/>
                <w:szCs w:val="28"/>
                <w:highlight w:val="none"/>
                <w:lang w:val="en-US" w:eastAsia="zh-CN" w:bidi="ar-SA"/>
              </w:rPr>
              <w:t>：</w:t>
            </w:r>
            <w:r>
              <w:rPr>
                <w:rFonts w:hint="eastAsia" w:ascii="仿宋_GB2312" w:hAnsi="仿宋_GB2312" w:eastAsia="仿宋_GB2312" w:cs="仿宋_GB2312"/>
                <w:b w:val="0"/>
                <w:bCs w:val="0"/>
                <w:color w:val="auto"/>
                <w:kern w:val="2"/>
                <w:sz w:val="28"/>
                <w:szCs w:val="28"/>
                <w:highlight w:val="none"/>
                <w:lang w:val="en-US" w:eastAsia="zh-CN" w:bidi="ar-SA"/>
              </w:rPr>
              <w:t>聚焦玻璃基板、偏光片等核心材料和显示面板、感光器件等关键器件领域，加速核心技术攻关，提升产业链供应链自主可控水平。重点布局MLED、AR/VR等前沿技术，抢占技术标准制定高地。</w:t>
            </w:r>
          </w:p>
          <w:p w14:paraId="71D7FDEA">
            <w:pPr>
              <w:pStyle w:val="2"/>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562" w:firstLineChars="200"/>
              <w:jc w:val="both"/>
              <w:textAlignment w:val="auto"/>
              <w:rPr>
                <w:rFonts w:hint="default" w:ascii="楷体_GB2312" w:hAnsi="楷体_GB2312" w:eastAsia="楷体_GB2312" w:cs="楷体_GB2312"/>
                <w:b w:val="0"/>
                <w:bCs w:val="0"/>
                <w:color w:val="auto"/>
                <w:kern w:val="2"/>
                <w:sz w:val="28"/>
                <w:szCs w:val="28"/>
                <w:highlight w:val="none"/>
                <w:lang w:val="en-US" w:eastAsia="zh-CN" w:bidi="ar-SA"/>
              </w:rPr>
            </w:pPr>
            <w:r>
              <w:rPr>
                <w:rFonts w:hint="default" w:ascii="楷体_GB2312" w:hAnsi="楷体_GB2312" w:eastAsia="楷体_GB2312" w:cs="楷体_GB2312"/>
                <w:b/>
                <w:bCs/>
                <w:color w:val="auto"/>
                <w:kern w:val="2"/>
                <w:sz w:val="28"/>
                <w:szCs w:val="28"/>
                <w:highlight w:val="none"/>
                <w:lang w:val="en-US" w:eastAsia="zh-CN" w:bidi="ar-SA"/>
              </w:rPr>
              <w:t>5.高性能材料招商思路</w:t>
            </w:r>
            <w:r>
              <w:rPr>
                <w:rFonts w:hint="eastAsia" w:ascii="楷体_GB2312" w:hAnsi="楷体_GB2312" w:eastAsia="楷体_GB2312" w:cs="楷体_GB2312"/>
                <w:b/>
                <w:bCs/>
                <w:color w:val="auto"/>
                <w:kern w:val="2"/>
                <w:sz w:val="28"/>
                <w:szCs w:val="28"/>
                <w:highlight w:val="none"/>
                <w:lang w:val="en-US" w:eastAsia="zh-CN" w:bidi="ar-SA"/>
              </w:rPr>
              <w:t>：</w:t>
            </w:r>
            <w:r>
              <w:rPr>
                <w:rFonts w:hint="eastAsia" w:ascii="仿宋_GB2312" w:hAnsi="仿宋_GB2312" w:eastAsia="仿宋_GB2312" w:cs="仿宋_GB2312"/>
                <w:b w:val="0"/>
                <w:bCs w:val="0"/>
                <w:color w:val="auto"/>
                <w:kern w:val="2"/>
                <w:sz w:val="28"/>
                <w:szCs w:val="28"/>
                <w:highlight w:val="none"/>
                <w:lang w:val="en-US" w:eastAsia="zh-CN" w:bidi="ar-SA"/>
              </w:rPr>
              <w:t>聚焦新能源材料和电子信息材料，强化锂离子电池、固态电池、钠离子电池、钙钛矿光伏电池等电池关键材料的技术创新，推动新型显示材料、半导体材料、6G通信材料等前沿电子信息材料向“极致密度、高频高速、智能可靠”方向发展，打造新能源材料技术创新和应用示范区。</w:t>
            </w:r>
          </w:p>
          <w:p w14:paraId="7CBC33F9">
            <w:pPr>
              <w:pStyle w:val="2"/>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562"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default" w:ascii="楷体_GB2312" w:hAnsi="楷体_GB2312" w:eastAsia="楷体_GB2312" w:cs="楷体_GB2312"/>
                <w:b/>
                <w:bCs/>
                <w:color w:val="auto"/>
                <w:kern w:val="2"/>
                <w:sz w:val="28"/>
                <w:szCs w:val="28"/>
                <w:highlight w:val="none"/>
                <w:lang w:val="en-US" w:eastAsia="zh-CN" w:bidi="ar-SA"/>
              </w:rPr>
              <w:t>6.智能传感器招商思路</w:t>
            </w:r>
            <w:r>
              <w:rPr>
                <w:rFonts w:hint="eastAsia" w:ascii="楷体_GB2312" w:hAnsi="楷体_GB2312" w:eastAsia="楷体_GB2312" w:cs="楷体_GB2312"/>
                <w:b/>
                <w:bCs/>
                <w:color w:val="auto"/>
                <w:kern w:val="2"/>
                <w:sz w:val="28"/>
                <w:szCs w:val="28"/>
                <w:highlight w:val="none"/>
                <w:lang w:val="en-US" w:eastAsia="zh-CN" w:bidi="ar-SA"/>
              </w:rPr>
              <w:t>：</w:t>
            </w:r>
            <w:r>
              <w:rPr>
                <w:rFonts w:hint="eastAsia" w:ascii="仿宋_GB2312" w:hAnsi="仿宋_GB2312" w:eastAsia="仿宋_GB2312" w:cs="仿宋_GB2312"/>
                <w:b w:val="0"/>
                <w:bCs w:val="0"/>
                <w:color w:val="auto"/>
                <w:kern w:val="2"/>
                <w:sz w:val="28"/>
                <w:szCs w:val="28"/>
                <w:highlight w:val="none"/>
                <w:lang w:val="en-US" w:eastAsia="zh-CN" w:bidi="ar-SA"/>
              </w:rPr>
              <w:t>聚焦光学、气体、运动、多维力等热点应用领域，与人工智能及具身智能相结合，通过“政策驱动+招商引资+空间保障+平台支撑+资本赋能”，构建“设计-制造-封装测试-模组集成-终端应用”的完整产业链生态。</w:t>
            </w:r>
          </w:p>
          <w:p w14:paraId="0F35CA70">
            <w:pPr>
              <w:pStyle w:val="2"/>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562" w:firstLineChars="200"/>
              <w:jc w:val="both"/>
              <w:textAlignment w:val="auto"/>
              <w:rPr>
                <w:rFonts w:hint="default" w:ascii="楷体_GB2312" w:hAnsi="楷体_GB2312" w:eastAsia="楷体_GB2312" w:cs="楷体_GB2312"/>
                <w:b w:val="0"/>
                <w:bCs w:val="0"/>
                <w:color w:val="auto"/>
                <w:kern w:val="2"/>
                <w:sz w:val="28"/>
                <w:szCs w:val="28"/>
                <w:highlight w:val="none"/>
                <w:lang w:val="en-US" w:eastAsia="zh-CN" w:bidi="ar-SA"/>
              </w:rPr>
            </w:pPr>
            <w:r>
              <w:rPr>
                <w:rFonts w:hint="default" w:ascii="楷体_GB2312" w:hAnsi="楷体_GB2312" w:eastAsia="楷体_GB2312" w:cs="楷体_GB2312"/>
                <w:b/>
                <w:bCs/>
                <w:color w:val="auto"/>
                <w:kern w:val="2"/>
                <w:sz w:val="28"/>
                <w:szCs w:val="28"/>
                <w:highlight w:val="none"/>
                <w:lang w:val="en-US" w:eastAsia="zh-CN" w:bidi="ar-SA"/>
              </w:rPr>
              <w:t>7.合成生物招商思路</w:t>
            </w:r>
            <w:r>
              <w:rPr>
                <w:rFonts w:hint="eastAsia" w:ascii="楷体_GB2312" w:hAnsi="楷体_GB2312" w:eastAsia="楷体_GB2312" w:cs="楷体_GB2312"/>
                <w:b/>
                <w:bCs/>
                <w:color w:val="auto"/>
                <w:kern w:val="2"/>
                <w:sz w:val="28"/>
                <w:szCs w:val="28"/>
                <w:highlight w:val="none"/>
                <w:lang w:val="en-US" w:eastAsia="zh-CN" w:bidi="ar-SA"/>
              </w:rPr>
              <w:t>：</w:t>
            </w:r>
            <w:r>
              <w:rPr>
                <w:rFonts w:hint="eastAsia" w:ascii="仿宋_GB2312" w:hAnsi="仿宋_GB2312" w:eastAsia="仿宋_GB2312" w:cs="仿宋_GB2312"/>
                <w:b w:val="0"/>
                <w:bCs w:val="0"/>
                <w:color w:val="auto"/>
                <w:kern w:val="2"/>
                <w:sz w:val="28"/>
                <w:szCs w:val="28"/>
                <w:highlight w:val="none"/>
                <w:lang w:val="en-US" w:eastAsia="zh-CN" w:bidi="ar-SA"/>
              </w:rPr>
              <w:t>聚焦仪器设备、健康医美、细胞疫苗等核心赛道和薄弱环节，引进一批头部企业和重大产业项目。结合初创企业发展阶段特征，加强针对性培育扶持，打造一批细分领域高新技术企业、专精特新企业、“独角兽”企业、“瞪羚”企业和单项冠军企业。支持高成长性企业快速发展，梯次培育壮大合成生物产业集群。</w:t>
            </w:r>
          </w:p>
          <w:p w14:paraId="36CBD859">
            <w:pPr>
              <w:pStyle w:val="2"/>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562"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default" w:ascii="楷体_GB2312" w:hAnsi="楷体_GB2312" w:eastAsia="楷体_GB2312" w:cs="楷体_GB2312"/>
                <w:b/>
                <w:bCs/>
                <w:color w:val="auto"/>
                <w:kern w:val="2"/>
                <w:sz w:val="28"/>
                <w:szCs w:val="28"/>
                <w:highlight w:val="none"/>
                <w:lang w:val="en-US" w:eastAsia="zh-CN" w:bidi="ar-SA"/>
              </w:rPr>
              <w:t>8.脑科学与脑机工程招商思路</w:t>
            </w:r>
            <w:r>
              <w:rPr>
                <w:rFonts w:hint="eastAsia" w:ascii="楷体_GB2312" w:hAnsi="楷体_GB2312" w:eastAsia="楷体_GB2312" w:cs="楷体_GB2312"/>
                <w:b/>
                <w:bCs/>
                <w:color w:val="auto"/>
                <w:kern w:val="2"/>
                <w:sz w:val="28"/>
                <w:szCs w:val="28"/>
                <w:highlight w:val="none"/>
                <w:lang w:val="en-US" w:eastAsia="zh-CN" w:bidi="ar-SA"/>
              </w:rPr>
              <w:t>：</w:t>
            </w:r>
            <w:r>
              <w:rPr>
                <w:rFonts w:hint="eastAsia" w:ascii="仿宋_GB2312" w:hAnsi="仿宋_GB2312" w:eastAsia="仿宋_GB2312" w:cs="仿宋_GB2312"/>
                <w:b w:val="0"/>
                <w:bCs w:val="0"/>
                <w:color w:val="auto"/>
                <w:kern w:val="2"/>
                <w:sz w:val="28"/>
                <w:szCs w:val="28"/>
                <w:highlight w:val="none"/>
                <w:lang w:val="en-US" w:eastAsia="zh-CN" w:bidi="ar-SA"/>
              </w:rPr>
              <w:t>聚焦脑机接口、神经药物、诊疗技术三大核心赛道，基于已布局的脑科学与脑机工程领域大科学装置、创新载体、产业园区、基金体系、科研和产业人才等资源，结合深圳市在医工结合方面的优势，加强前瞻谋划和政策引导，从研发、中试、临床、注册、生产、市场等环节协同发力，同步推进关键核心技术研发攻关、产业项目聚链成群、应用场景加速落地，推动产业从“成型”向“成势”跨越，打造全国脑科学与脑机工程产业发展集聚区。</w:t>
            </w:r>
          </w:p>
          <w:p w14:paraId="0F0D9D7C">
            <w:pPr>
              <w:pStyle w:val="2"/>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562"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default" w:ascii="楷体_GB2312" w:hAnsi="楷体_GB2312" w:eastAsia="楷体_GB2312" w:cs="楷体_GB2312"/>
                <w:b/>
                <w:bCs/>
                <w:color w:val="auto"/>
                <w:kern w:val="2"/>
                <w:sz w:val="28"/>
                <w:szCs w:val="28"/>
                <w:highlight w:val="none"/>
                <w:lang w:val="en-US" w:eastAsia="zh-CN" w:bidi="ar-SA"/>
              </w:rPr>
              <w:t>9.低空经济与空天招商思路</w:t>
            </w:r>
            <w:r>
              <w:rPr>
                <w:rFonts w:hint="eastAsia" w:ascii="楷体_GB2312" w:hAnsi="楷体_GB2312" w:eastAsia="楷体_GB2312" w:cs="楷体_GB2312"/>
                <w:b/>
                <w:bCs/>
                <w:color w:val="auto"/>
                <w:kern w:val="2"/>
                <w:sz w:val="28"/>
                <w:szCs w:val="28"/>
                <w:highlight w:val="none"/>
                <w:lang w:val="en-US" w:eastAsia="zh-CN" w:bidi="ar-SA"/>
              </w:rPr>
              <w:t>：</w:t>
            </w:r>
            <w:r>
              <w:rPr>
                <w:rFonts w:hint="eastAsia" w:ascii="仿宋_GB2312" w:hAnsi="仿宋_GB2312" w:eastAsia="仿宋_GB2312" w:cs="仿宋_GB2312"/>
                <w:b w:val="0"/>
                <w:bCs w:val="0"/>
                <w:color w:val="auto"/>
                <w:kern w:val="2"/>
                <w:sz w:val="28"/>
                <w:szCs w:val="28"/>
                <w:highlight w:val="none"/>
                <w:lang w:val="en-US" w:eastAsia="zh-CN" w:bidi="ar-SA"/>
              </w:rPr>
              <w:t>聚焦无人机研发制造与低空服务应用，开放物流、应急、农业等场景资源，打造“空域管理+数据平台+测试基地”全链条支撑体系，吸引低空经济领军企业布局区域总部及研发中心，构建“研发端-制造端-应用端-服务端”一体化产业生态，强化低空智造、智慧物流、立体交通等核心环节，打造粤港澳大湾区低空经济创新高地。</w:t>
            </w:r>
          </w:p>
          <w:p w14:paraId="0527E3B6">
            <w:pPr>
              <w:pStyle w:val="2"/>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562"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default" w:ascii="楷体_GB2312" w:hAnsi="楷体_GB2312" w:eastAsia="楷体_GB2312" w:cs="楷体_GB2312"/>
                <w:b/>
                <w:bCs/>
                <w:color w:val="auto"/>
                <w:kern w:val="2"/>
                <w:sz w:val="28"/>
                <w:szCs w:val="28"/>
                <w:highlight w:val="none"/>
                <w:lang w:val="en-US" w:eastAsia="zh-CN" w:bidi="ar-SA"/>
              </w:rPr>
              <w:t>10.软件与信息服务业招商思路</w:t>
            </w:r>
            <w:r>
              <w:rPr>
                <w:rFonts w:hint="eastAsia" w:ascii="楷体_GB2312" w:hAnsi="楷体_GB2312" w:eastAsia="楷体_GB2312" w:cs="楷体_GB2312"/>
                <w:b/>
                <w:bCs/>
                <w:color w:val="auto"/>
                <w:kern w:val="2"/>
                <w:sz w:val="28"/>
                <w:szCs w:val="28"/>
                <w:highlight w:val="none"/>
                <w:lang w:val="en-US" w:eastAsia="zh-CN" w:bidi="ar-SA"/>
              </w:rPr>
              <w:t>：</w:t>
            </w:r>
            <w:r>
              <w:rPr>
                <w:rFonts w:hint="eastAsia" w:ascii="仿宋_GB2312" w:hAnsi="仿宋_GB2312" w:eastAsia="仿宋_GB2312" w:cs="仿宋_GB2312"/>
                <w:b w:val="0"/>
                <w:bCs w:val="0"/>
                <w:color w:val="auto"/>
                <w:kern w:val="2"/>
                <w:sz w:val="28"/>
                <w:szCs w:val="28"/>
                <w:highlight w:val="none"/>
                <w:lang w:val="en-US" w:eastAsia="zh-CN" w:bidi="ar-SA"/>
              </w:rPr>
              <w:t>聚焦数字孪生、工业软件、算力基础设施和鸿蒙生态等重点方向，实施产业链精准招商。充分发挥智慧城市、产业数字化等区域特色场景，深化与华为等生态主导型企业战略合作，通过引进龙头企业带动上下游集聚，推动重大项目落地，构建协同发展的产业生态体系。</w:t>
            </w:r>
          </w:p>
          <w:p w14:paraId="7F94B67B">
            <w:pPr>
              <w:pStyle w:val="2"/>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562" w:firstLineChars="200"/>
              <w:jc w:val="both"/>
              <w:textAlignment w:val="auto"/>
              <w:rPr>
                <w:rFonts w:hint="default" w:ascii="楷体_GB2312" w:hAnsi="楷体_GB2312" w:eastAsia="楷体_GB2312" w:cs="楷体_GB2312"/>
                <w:b w:val="0"/>
                <w:bCs w:val="0"/>
                <w:color w:val="auto"/>
                <w:kern w:val="2"/>
                <w:sz w:val="28"/>
                <w:szCs w:val="28"/>
                <w:highlight w:val="none"/>
                <w:lang w:val="en-US" w:eastAsia="zh-CN" w:bidi="ar-SA"/>
              </w:rPr>
            </w:pPr>
            <w:r>
              <w:rPr>
                <w:rFonts w:hint="default" w:ascii="楷体_GB2312" w:hAnsi="楷体_GB2312" w:eastAsia="楷体_GB2312" w:cs="楷体_GB2312"/>
                <w:b/>
                <w:bCs/>
                <w:color w:val="auto"/>
                <w:kern w:val="2"/>
                <w:sz w:val="28"/>
                <w:szCs w:val="28"/>
                <w:highlight w:val="none"/>
                <w:lang w:val="en-US" w:eastAsia="zh-CN" w:bidi="ar-SA"/>
              </w:rPr>
              <w:t>11.科技服务业招商思路</w:t>
            </w:r>
            <w:r>
              <w:rPr>
                <w:rFonts w:hint="eastAsia" w:ascii="楷体_GB2312" w:hAnsi="楷体_GB2312" w:eastAsia="楷体_GB2312" w:cs="楷体_GB2312"/>
                <w:b/>
                <w:bCs/>
                <w:color w:val="auto"/>
                <w:kern w:val="2"/>
                <w:sz w:val="28"/>
                <w:szCs w:val="28"/>
                <w:highlight w:val="none"/>
                <w:lang w:val="en-US" w:eastAsia="zh-CN" w:bidi="ar-SA"/>
              </w:rPr>
              <w:t>：</w:t>
            </w:r>
            <w:r>
              <w:rPr>
                <w:rFonts w:hint="eastAsia" w:ascii="仿宋_GB2312" w:hAnsi="仿宋_GB2312" w:eastAsia="仿宋_GB2312" w:cs="仿宋_GB2312"/>
                <w:b w:val="0"/>
                <w:bCs w:val="0"/>
                <w:color w:val="auto"/>
                <w:kern w:val="2"/>
                <w:sz w:val="28"/>
                <w:szCs w:val="28"/>
                <w:highlight w:val="none"/>
                <w:lang w:val="en-US" w:eastAsia="zh-CN" w:bidi="ar-SA"/>
              </w:rPr>
              <w:t>聚焦检验检测、医药研发、现代工程等重点领域，瞄准产业链关键环节与龙头企业，建立目标清单并实施专班跟进。充分发挥光明科学城大科学装置与成果转化平台的核心优势，通过精准推介与专业对接，着力引进国内外知名研发中心、中试平台、检测认证机构及高端科技服务机构，构建覆盖科技创新全链条的服务生态，增强产业集聚与辐射带动能力。</w:t>
            </w:r>
          </w:p>
        </w:tc>
      </w:tr>
    </w:tbl>
    <w:p w14:paraId="03760D0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1"/>
        <w:rPr>
          <w:rFonts w:hint="eastAsia" w:ascii="楷体_GB2312" w:hAnsi="楷体_GB2312" w:eastAsia="楷体_GB2312" w:cs="楷体_GB2312"/>
          <w:b/>
          <w:bCs/>
          <w:color w:val="auto"/>
          <w:sz w:val="32"/>
          <w:szCs w:val="32"/>
          <w:highlight w:val="none"/>
          <w:lang w:val="en-US" w:eastAsia="zh-CN"/>
        </w:rPr>
      </w:pPr>
      <w:bookmarkStart w:id="76" w:name="_Toc24856"/>
      <w:bookmarkStart w:id="77" w:name="_Toc24377"/>
      <w:r>
        <w:rPr>
          <w:rFonts w:hint="eastAsia" w:ascii="楷体_GB2312" w:hAnsi="楷体_GB2312" w:eastAsia="楷体_GB2312" w:cs="楷体_GB2312"/>
          <w:b/>
          <w:bCs/>
          <w:color w:val="auto"/>
          <w:sz w:val="32"/>
          <w:szCs w:val="32"/>
          <w:highlight w:val="none"/>
          <w:lang w:val="en-US" w:eastAsia="zh-CN"/>
        </w:rPr>
        <w:t>第四节 聚焦优质外资项目招引，打造外资在深投资首选</w:t>
      </w:r>
      <w:bookmarkEnd w:id="76"/>
      <w:bookmarkEnd w:id="77"/>
    </w:p>
    <w:p w14:paraId="1FF7AD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lang w:val="en-US" w:eastAsia="zh-CN"/>
        </w:rPr>
        <w:t>实施全球精准招商，拓宽引资质效。</w:t>
      </w:r>
      <w:r>
        <w:rPr>
          <w:rFonts w:hint="eastAsia" w:ascii="仿宋_GB2312" w:hAnsi="仿宋_GB2312" w:eastAsia="仿宋_GB2312" w:cs="仿宋_GB2312"/>
          <w:color w:val="auto"/>
          <w:sz w:val="32"/>
          <w:szCs w:val="32"/>
          <w:lang w:val="en-US" w:eastAsia="zh-CN"/>
        </w:rPr>
        <w:t>主</w:t>
      </w:r>
      <w:r>
        <w:rPr>
          <w:rFonts w:hint="eastAsia" w:ascii="仿宋_GB2312" w:hAnsi="仿宋_GB2312" w:eastAsia="仿宋_GB2312" w:cs="仿宋_GB2312"/>
          <w:color w:val="auto"/>
          <w:sz w:val="32"/>
          <w:szCs w:val="32"/>
          <w:highlight w:val="none"/>
          <w:lang w:val="en-US" w:eastAsia="zh-CN"/>
        </w:rPr>
        <w:t>动融入全球经贸网络，把握APEC、进博会、投洽会等国际化机遇，对接欧美、日韩及“一带一路”共建国家的核心商协会与创新机构；策划“走进光明”全球推介活动，实现从“被动承接”到“主动吸引”的转变。</w:t>
      </w:r>
    </w:p>
    <w:p w14:paraId="518D1D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lang w:val="en-US" w:eastAsia="zh-CN"/>
        </w:rPr>
        <w:t>聚焦外资新趋势，集聚高能级项目。</w:t>
      </w:r>
      <w:r>
        <w:rPr>
          <w:rFonts w:hint="eastAsia" w:ascii="仿宋_GB2312" w:hAnsi="仿宋_GB2312" w:eastAsia="仿宋_GB2312" w:cs="仿宋_GB2312"/>
          <w:color w:val="auto"/>
          <w:sz w:val="32"/>
          <w:szCs w:val="32"/>
          <w:lang w:val="en-US" w:eastAsia="zh-CN"/>
        </w:rPr>
        <w:t>紧扣光明科学城建设与现代</w:t>
      </w:r>
      <w:r>
        <w:rPr>
          <w:rFonts w:hint="eastAsia" w:ascii="仿宋_GB2312" w:hAnsi="仿宋_GB2312" w:eastAsia="仿宋_GB2312" w:cs="仿宋_GB2312"/>
          <w:color w:val="auto"/>
          <w:sz w:val="32"/>
          <w:szCs w:val="32"/>
          <w:highlight w:val="none"/>
          <w:lang w:val="en-US" w:eastAsia="zh-CN"/>
        </w:rPr>
        <w:t>产业体系构建需求，瞄准全球行业龙头、细分领域“隐形冠军”及高端专业服务机构，大力招引研发中心、大湾区总部等一批技术含量高、辐射带动强、资源集约型的标杆项目，构筑“尖端研发+高端制造+专业服务”的外资生态。</w:t>
      </w:r>
    </w:p>
    <w:p w14:paraId="38FA07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lang w:val="en-US" w:eastAsia="zh-CN"/>
        </w:rPr>
        <w:t>优化全周期服务，打造国际一流营商环境。</w:t>
      </w:r>
      <w:r>
        <w:rPr>
          <w:rFonts w:hint="eastAsia" w:ascii="仿宋_GB2312" w:hAnsi="仿宋_GB2312" w:eastAsia="仿宋_GB2312" w:cs="仿宋_GB2312"/>
          <w:color w:val="auto"/>
          <w:sz w:val="32"/>
          <w:szCs w:val="32"/>
          <w:lang w:val="en-US" w:eastAsia="zh-CN"/>
        </w:rPr>
        <w:t>对标国际高标准经贸规则，</w:t>
      </w:r>
      <w:r>
        <w:rPr>
          <w:rFonts w:hint="eastAsia" w:ascii="仿宋_GB2312" w:hAnsi="仿宋_GB2312" w:eastAsia="仿宋_GB2312" w:cs="仿宋_GB2312"/>
          <w:color w:val="auto"/>
          <w:sz w:val="32"/>
          <w:szCs w:val="32"/>
          <w:highlight w:val="none"/>
          <w:lang w:val="en-US" w:eastAsia="zh-CN"/>
        </w:rPr>
        <w:t>建立外资企业准入、经营、发展全流程“一站式”服务体系；强化存量外资企业精准赋能，支持存量企业增资扩产、转型升级，形成“以商招商”良性循环，增强外资长期发展信心，培育经济高质量发展“长跑伙伴”。</w:t>
      </w:r>
    </w:p>
    <w:p w14:paraId="0E75E64D">
      <w:pPr>
        <w:pStyle w:val="2"/>
        <w:rPr>
          <w:color w:val="auto"/>
        </w:rPr>
        <w:sectPr>
          <w:pgSz w:w="11906" w:h="16838"/>
          <w:pgMar w:top="1440" w:right="1800" w:bottom="1440" w:left="1800" w:header="851" w:footer="992" w:gutter="0"/>
          <w:pgNumType w:fmt="decimal"/>
          <w:cols w:space="720" w:num="1"/>
          <w:docGrid w:type="lines" w:linePitch="312" w:charSpace="0"/>
        </w:sectPr>
      </w:pPr>
    </w:p>
    <w:p w14:paraId="7DF47863">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黑体" w:hAnsi="黑体" w:eastAsia="黑体" w:cs="黑体"/>
          <w:color w:val="auto"/>
          <w:sz w:val="32"/>
          <w:szCs w:val="32"/>
          <w:highlight w:val="none"/>
          <w:lang w:val="en-US" w:eastAsia="zh-CN"/>
        </w:rPr>
      </w:pPr>
      <w:bookmarkStart w:id="78" w:name="_Toc3241"/>
      <w:bookmarkStart w:id="79" w:name="_Toc5407"/>
      <w:r>
        <w:rPr>
          <w:rFonts w:hint="eastAsia" w:ascii="黑体" w:hAnsi="黑体" w:eastAsia="黑体" w:cs="黑体"/>
          <w:color w:val="auto"/>
          <w:sz w:val="32"/>
          <w:szCs w:val="32"/>
          <w:highlight w:val="none"/>
          <w:lang w:val="en-US" w:eastAsia="zh-CN"/>
        </w:rPr>
        <w:t>第七章 保障措施</w:t>
      </w:r>
      <w:bookmarkEnd w:id="78"/>
      <w:bookmarkEnd w:id="79"/>
    </w:p>
    <w:p w14:paraId="73805DE0">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default" w:ascii="楷体_GB2312" w:hAnsi="楷体_GB2312" w:eastAsia="楷体_GB2312" w:cs="楷体_GB2312"/>
          <w:b/>
          <w:bCs/>
          <w:color w:val="auto"/>
          <w:sz w:val="32"/>
          <w:szCs w:val="32"/>
          <w:highlight w:val="none"/>
          <w:lang w:val="en-US" w:eastAsia="zh-CN"/>
        </w:rPr>
      </w:pPr>
      <w:bookmarkStart w:id="80" w:name="_Toc21736"/>
      <w:bookmarkStart w:id="81" w:name="_Toc13317"/>
      <w:bookmarkStart w:id="82" w:name="_Toc28908"/>
      <w:bookmarkStart w:id="83" w:name="_Toc270182971"/>
      <w:bookmarkStart w:id="84" w:name="_Toc19626"/>
      <w:r>
        <w:rPr>
          <w:rFonts w:hint="eastAsia" w:ascii="楷体_GB2312" w:hAnsi="楷体_GB2312" w:eastAsia="楷体_GB2312" w:cs="楷体_GB2312"/>
          <w:b/>
          <w:bCs/>
          <w:color w:val="auto"/>
          <w:sz w:val="32"/>
          <w:szCs w:val="32"/>
          <w:highlight w:val="none"/>
          <w:lang w:val="en-US" w:eastAsia="zh-CN"/>
        </w:rPr>
        <w:t>第一节 组织保障</w:t>
      </w:r>
      <w:bookmarkEnd w:id="80"/>
      <w:bookmarkEnd w:id="81"/>
      <w:bookmarkEnd w:id="82"/>
      <w:bookmarkEnd w:id="83"/>
      <w:bookmarkEnd w:id="84"/>
    </w:p>
    <w:p w14:paraId="305B86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坚持党对商贸服务业发展的全面领导，以高质量党建引领商贸服务业高质量发展，构建“党委统筹、政府主导、商务牵头、部门协同、上下联动、社会力量参与”的一体化推进工作机制，强化对商贸服务业发展中关键、重要问题的统筹、决策力度。围绕规划确定的核心目标与重点任务，细化责任分工至各街道、相关部门，明确时间节点与推进路径。建立规划实施动态监测与评估机制，结合区域发展实际与市场变化及时优化调整任务安排，加强规划指标的分解、督查、考核，推动“十五五”措施任务落到实处和目标实现，确保“十五五”规划有效实施。</w:t>
      </w:r>
    </w:p>
    <w:p w14:paraId="2E0DC505">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default" w:ascii="楷体_GB2312" w:hAnsi="楷体_GB2312" w:eastAsia="楷体_GB2312" w:cs="楷体_GB2312"/>
          <w:b/>
          <w:bCs/>
          <w:color w:val="auto"/>
          <w:sz w:val="32"/>
          <w:szCs w:val="32"/>
          <w:highlight w:val="none"/>
          <w:lang w:val="en-US" w:eastAsia="zh-CN"/>
        </w:rPr>
      </w:pPr>
      <w:bookmarkStart w:id="85" w:name="_Toc20154"/>
      <w:bookmarkStart w:id="86" w:name="_Toc7813"/>
      <w:bookmarkStart w:id="87" w:name="_Toc23121"/>
      <w:bookmarkStart w:id="88" w:name="_Toc1184763839"/>
      <w:bookmarkStart w:id="89" w:name="_Toc3352"/>
      <w:r>
        <w:rPr>
          <w:rFonts w:hint="eastAsia" w:ascii="楷体_GB2312" w:hAnsi="楷体_GB2312" w:eastAsia="楷体_GB2312" w:cs="楷体_GB2312"/>
          <w:b/>
          <w:bCs/>
          <w:color w:val="auto"/>
          <w:sz w:val="32"/>
          <w:szCs w:val="32"/>
          <w:highlight w:val="none"/>
          <w:lang w:val="en-US" w:eastAsia="zh-CN"/>
        </w:rPr>
        <w:t>第二节 政策保障</w:t>
      </w:r>
      <w:bookmarkEnd w:id="85"/>
      <w:bookmarkEnd w:id="86"/>
      <w:bookmarkEnd w:id="87"/>
      <w:bookmarkEnd w:id="88"/>
      <w:bookmarkEnd w:id="89"/>
    </w:p>
    <w:p w14:paraId="71879C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聚焦商贸服务业高质量发展需求，构建“精准化、差异化、多元化”的政策支持体系。</w:t>
      </w:r>
      <w:r>
        <w:rPr>
          <w:rFonts w:hint="eastAsia" w:ascii="仿宋_GB2312" w:hAnsi="仿宋_GB2312" w:eastAsia="仿宋_GB2312" w:cs="仿宋_GB2312"/>
          <w:color w:val="auto"/>
          <w:sz w:val="32"/>
          <w:szCs w:val="32"/>
          <w:highlight w:val="none"/>
          <w:lang w:val="en-US" w:eastAsia="zh-CN"/>
        </w:rPr>
        <w:t>加强商贸服务业发展政策研究，</w:t>
      </w:r>
      <w:r>
        <w:rPr>
          <w:rFonts w:hint="default" w:ascii="仿宋_GB2312" w:hAnsi="仿宋_GB2312" w:eastAsia="仿宋_GB2312" w:cs="仿宋_GB2312"/>
          <w:color w:val="auto"/>
          <w:sz w:val="32"/>
          <w:szCs w:val="32"/>
          <w:highlight w:val="none"/>
          <w:lang w:val="en-US" w:eastAsia="zh-CN"/>
        </w:rPr>
        <w:t>动态调整财政资金投入，</w:t>
      </w:r>
      <w:r>
        <w:rPr>
          <w:rFonts w:hint="eastAsia" w:ascii="仿宋_GB2312" w:hAnsi="仿宋_GB2312" w:eastAsia="仿宋_GB2312" w:cs="仿宋_GB2312"/>
          <w:color w:val="auto"/>
          <w:sz w:val="32"/>
          <w:szCs w:val="32"/>
          <w:highlight w:val="none"/>
          <w:lang w:val="en-US" w:eastAsia="zh-CN"/>
        </w:rPr>
        <w:t>落实支持先进制造业与现代商贸服务业融合发展政策。创新政策支持，适应商贸服务业新产业、新业态、新模式特点，创新财政、税收、金融、土地等政策，保障商贸服务业高质量发展需求。</w:t>
      </w:r>
    </w:p>
    <w:p w14:paraId="1D35442C">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default" w:ascii="楷体_GB2312" w:hAnsi="楷体_GB2312" w:eastAsia="楷体_GB2312" w:cs="楷体_GB2312"/>
          <w:b/>
          <w:bCs/>
          <w:color w:val="auto"/>
          <w:sz w:val="32"/>
          <w:szCs w:val="32"/>
          <w:highlight w:val="none"/>
          <w:lang w:val="en-US" w:eastAsia="zh-CN"/>
        </w:rPr>
      </w:pPr>
      <w:bookmarkStart w:id="90" w:name="_Toc29096"/>
      <w:bookmarkStart w:id="91" w:name="_Toc15119"/>
      <w:bookmarkStart w:id="92" w:name="_Toc15990"/>
      <w:bookmarkStart w:id="93" w:name="_Toc857467089"/>
      <w:bookmarkStart w:id="94" w:name="_Toc682"/>
      <w:r>
        <w:rPr>
          <w:rFonts w:hint="eastAsia" w:ascii="楷体_GB2312" w:hAnsi="楷体_GB2312" w:eastAsia="楷体_GB2312" w:cs="楷体_GB2312"/>
          <w:b/>
          <w:bCs/>
          <w:color w:val="auto"/>
          <w:sz w:val="32"/>
          <w:szCs w:val="32"/>
          <w:highlight w:val="none"/>
          <w:lang w:val="en-US" w:eastAsia="zh-CN"/>
        </w:rPr>
        <w:t>第三节 人才保障</w:t>
      </w:r>
      <w:bookmarkEnd w:id="90"/>
      <w:bookmarkEnd w:id="91"/>
      <w:bookmarkEnd w:id="92"/>
      <w:bookmarkEnd w:id="93"/>
      <w:bookmarkEnd w:id="94"/>
    </w:p>
    <w:p w14:paraId="56B912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制定完善商贸服务业人才扶持奖励政策，完善人才引进、培养、评价、激励、服务机制，加大人才定向培养力度，加大顶尖人才和海内外高层次人才、领军型团队和重点人才项目的引进力度。优化人才服务体系，不断完善光明区人才的居住、医疗、子女教育等保障服务，提升面向广深莞港的人才就业吸纳服务功能。加强与国内外高等院校、科研机构及社会培训机构合作，鼓励国际国内创新创业团队创办专业化科技服务机构，为商贸服务业发展提供坚实的技术支撑。</w:t>
      </w:r>
    </w:p>
    <w:p w14:paraId="6EB922B7">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default" w:ascii="楷体_GB2312" w:hAnsi="楷体_GB2312" w:eastAsia="楷体_GB2312" w:cs="楷体_GB2312"/>
          <w:b/>
          <w:bCs/>
          <w:color w:val="auto"/>
          <w:sz w:val="32"/>
          <w:szCs w:val="32"/>
          <w:highlight w:val="none"/>
          <w:lang w:val="en-US" w:eastAsia="zh-CN"/>
        </w:rPr>
      </w:pPr>
      <w:bookmarkStart w:id="95" w:name="_Toc2899"/>
      <w:bookmarkStart w:id="96" w:name="_Toc1235"/>
      <w:bookmarkStart w:id="97" w:name="_Toc1834093453"/>
      <w:bookmarkStart w:id="98" w:name="_Toc7406"/>
      <w:bookmarkStart w:id="99" w:name="_Toc12823"/>
      <w:r>
        <w:rPr>
          <w:rFonts w:hint="eastAsia" w:ascii="楷体_GB2312" w:hAnsi="楷体_GB2312" w:eastAsia="楷体_GB2312" w:cs="楷体_GB2312"/>
          <w:b/>
          <w:bCs/>
          <w:color w:val="auto"/>
          <w:sz w:val="32"/>
          <w:szCs w:val="32"/>
          <w:highlight w:val="none"/>
          <w:lang w:val="en-US" w:eastAsia="zh-CN"/>
        </w:rPr>
        <w:t>第四节 项目保障</w:t>
      </w:r>
      <w:bookmarkEnd w:id="95"/>
      <w:bookmarkEnd w:id="96"/>
      <w:bookmarkEnd w:id="97"/>
      <w:bookmarkEnd w:id="98"/>
      <w:bookmarkEnd w:id="99"/>
    </w:p>
    <w:p w14:paraId="1AFAEE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以重大项目为抓手，构建“谋划储备一批、开工建设一批、竣工投用一批、达产增效一批”的项目梯次推进格局。聚焦“科学+商业”等特色方向，重点推进</w:t>
      </w:r>
      <w:r>
        <w:rPr>
          <w:rFonts w:hint="eastAsia" w:ascii="仿宋_GB2312" w:hAnsi="仿宋_GB2312" w:eastAsia="仿宋_GB2312" w:cs="仿宋_GB2312"/>
          <w:color w:val="auto"/>
          <w:sz w:val="32"/>
          <w:szCs w:val="32"/>
          <w:highlight w:val="none"/>
          <w:lang w:val="en-US" w:eastAsia="zh-CN"/>
        </w:rPr>
        <w:t>市</w:t>
      </w:r>
      <w:r>
        <w:rPr>
          <w:rFonts w:hint="default" w:ascii="仿宋_GB2312" w:hAnsi="仿宋_GB2312" w:eastAsia="仿宋_GB2312" w:cs="仿宋_GB2312"/>
          <w:color w:val="auto"/>
          <w:sz w:val="32"/>
          <w:szCs w:val="32"/>
          <w:highlight w:val="none"/>
          <w:lang w:val="en-US" w:eastAsia="zh-CN"/>
        </w:rPr>
        <w:t>级、区级重大商贸</w:t>
      </w:r>
      <w:r>
        <w:rPr>
          <w:rFonts w:hint="eastAsia" w:ascii="仿宋_GB2312" w:hAnsi="仿宋_GB2312" w:eastAsia="仿宋_GB2312" w:cs="仿宋_GB2312"/>
          <w:color w:val="auto"/>
          <w:sz w:val="32"/>
          <w:szCs w:val="32"/>
          <w:highlight w:val="none"/>
          <w:lang w:val="en-US" w:eastAsia="zh-CN"/>
        </w:rPr>
        <w:t>服务</w:t>
      </w:r>
      <w:r>
        <w:rPr>
          <w:rFonts w:hint="default" w:ascii="仿宋_GB2312" w:hAnsi="仿宋_GB2312" w:eastAsia="仿宋_GB2312" w:cs="仿宋_GB2312"/>
          <w:color w:val="auto"/>
          <w:sz w:val="32"/>
          <w:szCs w:val="32"/>
          <w:highlight w:val="none"/>
          <w:lang w:val="en-US" w:eastAsia="zh-CN"/>
        </w:rPr>
        <w:t>项目建设，明确项目建设时间表与责任主体，确保按期落地投用。引导各街道结合自身功能定位，推进社区便民商业中心、特色商业街区等载体建设，形成</w:t>
      </w:r>
      <w:r>
        <w:rPr>
          <w:rFonts w:hint="eastAsia" w:ascii="仿宋_GB2312" w:hAnsi="仿宋_GB2312" w:eastAsia="仿宋_GB2312" w:cs="仿宋_GB2312"/>
          <w:color w:val="auto"/>
          <w:sz w:val="32"/>
          <w:szCs w:val="32"/>
          <w:highlight w:val="none"/>
          <w:lang w:val="en-US" w:eastAsia="zh-CN"/>
        </w:rPr>
        <w:t>覆盖面广、特色鲜明的</w:t>
      </w:r>
      <w:r>
        <w:rPr>
          <w:rFonts w:hint="default" w:ascii="仿宋_GB2312" w:hAnsi="仿宋_GB2312" w:eastAsia="仿宋_GB2312" w:cs="仿宋_GB2312"/>
          <w:color w:val="auto"/>
          <w:sz w:val="32"/>
          <w:szCs w:val="32"/>
          <w:highlight w:val="none"/>
          <w:lang w:val="en-US" w:eastAsia="zh-CN"/>
        </w:rPr>
        <w:t>商贸设施网络。建立项目全生命周期管理机制，协调解决土地供应、规划许可、配套设施等难点问题，保障项目顺利推进。</w:t>
      </w:r>
    </w:p>
    <w:p w14:paraId="34CEB831">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default" w:ascii="楷体_GB2312" w:hAnsi="楷体_GB2312" w:eastAsia="楷体_GB2312" w:cs="楷体_GB2312"/>
          <w:b/>
          <w:bCs/>
          <w:color w:val="auto"/>
          <w:sz w:val="32"/>
          <w:szCs w:val="32"/>
          <w:highlight w:val="none"/>
          <w:lang w:val="en-US" w:eastAsia="zh-CN"/>
        </w:rPr>
      </w:pPr>
      <w:bookmarkStart w:id="100" w:name="_Toc16232"/>
      <w:bookmarkStart w:id="101" w:name="_Toc2125"/>
      <w:bookmarkStart w:id="102" w:name="_Toc12776"/>
      <w:bookmarkStart w:id="103" w:name="_Toc628395533"/>
      <w:bookmarkStart w:id="104" w:name="_Toc17323"/>
      <w:r>
        <w:rPr>
          <w:rFonts w:hint="eastAsia" w:ascii="楷体_GB2312" w:hAnsi="楷体_GB2312" w:eastAsia="楷体_GB2312" w:cs="楷体_GB2312"/>
          <w:b/>
          <w:bCs/>
          <w:color w:val="auto"/>
          <w:sz w:val="32"/>
          <w:szCs w:val="32"/>
          <w:highlight w:val="none"/>
          <w:lang w:val="en-US" w:eastAsia="zh-CN"/>
        </w:rPr>
        <w:t>第五节 空间保障</w:t>
      </w:r>
      <w:bookmarkEnd w:id="100"/>
      <w:bookmarkEnd w:id="101"/>
      <w:bookmarkEnd w:id="102"/>
      <w:bookmarkEnd w:id="103"/>
      <w:bookmarkEnd w:id="104"/>
    </w:p>
    <w:p w14:paraId="2527CC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衔接光明区国土空间格局与商业布局规划，保障重点商圈空间需求，在凤凰城、光明中心区等核心区域，预留商业用地指标，优先保障大型商业综合体、特色消费载体的土地供应。重点保障“科学+商业”混合用地需求，探索在科学城核心区域划定“科技服务与商业融合区”，实现科研功能与商贸服务功能的空间协同。优化社区商业空间布局，在新建住宅小区、产业园区配套规划社区商业设施，确保商业空间占比与人口规模、消费需求相匹配。</w:t>
      </w:r>
    </w:p>
    <w:p w14:paraId="5437665A">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center"/>
        <w:textAlignment w:val="auto"/>
        <w:outlineLvl w:val="1"/>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智慧保障</w:t>
      </w:r>
    </w:p>
    <w:p w14:paraId="50C60E91">
      <w:pPr>
        <w:snapToGrid/>
        <w:spacing w:line="560" w:lineRule="exact"/>
        <w:ind w:firstLine="640" w:firstLineChars="200"/>
        <w:jc w:val="both"/>
        <w:rPr>
          <w:rFonts w:hint="default"/>
          <w:lang w:val="en-US" w:eastAsia="zh-CN"/>
        </w:rPr>
      </w:pPr>
      <w:r>
        <w:rPr>
          <w:rFonts w:hint="eastAsia" w:ascii="仿宋_GB2312" w:hAnsi="仿宋_GB2312" w:eastAsia="仿宋_GB2312" w:cs="仿宋_GB2312"/>
          <w:color w:val="auto"/>
          <w:sz w:val="32"/>
          <w:szCs w:val="32"/>
          <w:highlight w:val="none"/>
          <w:lang w:val="en-US" w:eastAsia="zh-CN"/>
        </w:rPr>
        <w:t>全面推进商贸服务领域数智化转型，充分利用大数据、云计算、人工智能等数字化技术创新手段，加快应用智慧化平台，坚持系统观念、集成统一、需求导向、稳步推进的原则，建立集约高效的商贸服务数字资源体系，加强数据标准规范建设，加大数据资源开发利用，持续拓展“人工智能+政务服务”等政务服务场景，进一步提升商贸服务领域现代化、数智化治理能力。</w:t>
      </w:r>
    </w:p>
    <w:p w14:paraId="11B2A87C">
      <w:pPr>
        <w:pStyle w:val="2"/>
        <w:rPr>
          <w:rFonts w:hint="eastAsia"/>
          <w:lang w:val="en-US" w:eastAsia="zh-CN"/>
        </w:rPr>
      </w:pPr>
    </w:p>
    <w:p w14:paraId="02D31689">
      <w:pPr>
        <w:pStyle w:val="2"/>
        <w:rPr>
          <w:rFonts w:hint="default"/>
          <w:lang w:val="en-US" w:eastAsia="zh-CN"/>
        </w:rPr>
      </w:pPr>
    </w:p>
    <w:p w14:paraId="1F61874E">
      <w:pPr>
        <w:pStyle w:val="2"/>
        <w:rPr>
          <w:rFonts w:hint="eastAsia" w:eastAsia="宋体"/>
          <w:color w:val="auto"/>
          <w:lang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DaHao"/>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DaHao"/>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Verdana">
    <w:altName w:val="Ubuntu Light"/>
    <w:panose1 w:val="020B0604030504040204"/>
    <w:charset w:val="00"/>
    <w:family w:val="roman"/>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楷体-GB/T 2312">
    <w:panose1 w:val="020005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国标宋体-超大字符集">
    <w:panose1 w:val="03000509000000000000"/>
    <w:charset w:val="86"/>
    <w:family w:val="auto"/>
    <w:pitch w:val="default"/>
    <w:sig w:usb0="00000001" w:usb1="08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DaHao">
    <w:panose1 w:val="03000509000000000000"/>
    <w:charset w:val="86"/>
    <w:family w:val="auto"/>
    <w:pitch w:val="default"/>
    <w:sig w:usb0="00000001" w:usb1="080E0000" w:usb2="00000000" w:usb3="00000000" w:csb0="003C0041" w:csb1="A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5A4F0">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0CB47C">
                          <w:pPr>
                            <w:pStyle w:val="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B0CB47C">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7640B">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0956D54">
                          <w:pPr>
                            <w:pStyle w:val="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50956D54">
                    <w:pPr>
                      <w:pStyle w:val="8"/>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27E72">
    <w:pPr>
      <w:pStyle w:val="8"/>
      <w:tabs>
        <w:tab w:val="center" w:pos="4140"/>
        <w:tab w:val="right" w:pos="8300"/>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AACA06">
                          <w:pPr>
                            <w:pStyle w:val="8"/>
                            <w:tabs>
                              <w:tab w:val="center" w:pos="4140"/>
                              <w:tab w:val="right" w:pos="8300"/>
                            </w:tabs>
                          </w:pPr>
                          <w:r>
                            <w:fldChar w:fldCharType="begin"/>
                          </w:r>
                          <w:r>
                            <w:instrText xml:space="preserve"> PAGE  \* MERGEFORMAT </w:instrText>
                          </w:r>
                          <w:r>
                            <w:fldChar w:fldCharType="separate"/>
                          </w:r>
                          <w:r>
                            <w:t>4</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vrIMkBAACZ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i+sgyQEAAJkDAAAOAAAAAAAAAAEAIAAAAB4BAABkcnMvZTJvRG9j&#10;LnhtbFBLBQYAAAAABgAGAFkBAABZBQAAAAA=&#10;">
              <v:fill on="f" focussize="0,0"/>
              <v:stroke on="f"/>
              <v:imagedata o:title=""/>
              <o:lock v:ext="edit" aspectratio="f"/>
              <v:textbox inset="0mm,0mm,0mm,0mm" style="mso-fit-shape-to-text:t;">
                <w:txbxContent>
                  <w:p w14:paraId="39AACA06">
                    <w:pPr>
                      <w:pStyle w:val="8"/>
                      <w:tabs>
                        <w:tab w:val="center" w:pos="4140"/>
                        <w:tab w:val="right" w:pos="8300"/>
                      </w:tabs>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8FD719"/>
    <w:multiLevelType w:val="singleLevel"/>
    <w:tmpl w:val="F38FD719"/>
    <w:lvl w:ilvl="0" w:tentative="0">
      <w:start w:val="6"/>
      <w:numFmt w:val="chineseCounting"/>
      <w:suff w:val="space"/>
      <w:lvlText w:val="第%1节"/>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3646F2"/>
    <w:rsid w:val="067774A6"/>
    <w:rsid w:val="08D539DD"/>
    <w:rsid w:val="0A2168AE"/>
    <w:rsid w:val="118A3D61"/>
    <w:rsid w:val="11E306FD"/>
    <w:rsid w:val="1255438C"/>
    <w:rsid w:val="16E72B1A"/>
    <w:rsid w:val="199D18CE"/>
    <w:rsid w:val="20201774"/>
    <w:rsid w:val="257D545A"/>
    <w:rsid w:val="2C697FC0"/>
    <w:rsid w:val="2FC91E98"/>
    <w:rsid w:val="308C0484"/>
    <w:rsid w:val="32811B31"/>
    <w:rsid w:val="33CE27D7"/>
    <w:rsid w:val="37ADF2D2"/>
    <w:rsid w:val="37E737F9"/>
    <w:rsid w:val="392F0D9B"/>
    <w:rsid w:val="39F7E97E"/>
    <w:rsid w:val="3D57565B"/>
    <w:rsid w:val="3FEF1EC5"/>
    <w:rsid w:val="48026AE4"/>
    <w:rsid w:val="48162262"/>
    <w:rsid w:val="4BD196C8"/>
    <w:rsid w:val="4CE78EFA"/>
    <w:rsid w:val="4F922714"/>
    <w:rsid w:val="513B4B59"/>
    <w:rsid w:val="53EE858C"/>
    <w:rsid w:val="53EF9622"/>
    <w:rsid w:val="557C32B0"/>
    <w:rsid w:val="593646F2"/>
    <w:rsid w:val="5D3F4D41"/>
    <w:rsid w:val="5D9E5223"/>
    <w:rsid w:val="5FAEE3A6"/>
    <w:rsid w:val="5FF2E103"/>
    <w:rsid w:val="6116115B"/>
    <w:rsid w:val="666B1614"/>
    <w:rsid w:val="670A3C49"/>
    <w:rsid w:val="6B391C8E"/>
    <w:rsid w:val="6FDD2FD8"/>
    <w:rsid w:val="70CA35FF"/>
    <w:rsid w:val="71BAC1C4"/>
    <w:rsid w:val="71D99618"/>
    <w:rsid w:val="74BFD29F"/>
    <w:rsid w:val="74DB5645"/>
    <w:rsid w:val="77AFE173"/>
    <w:rsid w:val="77B8246E"/>
    <w:rsid w:val="77C3D763"/>
    <w:rsid w:val="77E79BEF"/>
    <w:rsid w:val="77FB51D4"/>
    <w:rsid w:val="77FC556F"/>
    <w:rsid w:val="78DFC6C7"/>
    <w:rsid w:val="7B4A35C4"/>
    <w:rsid w:val="7B887AF2"/>
    <w:rsid w:val="7CF93D5D"/>
    <w:rsid w:val="7D7F36D7"/>
    <w:rsid w:val="7DBF1CB4"/>
    <w:rsid w:val="7DFF336C"/>
    <w:rsid w:val="7E241384"/>
    <w:rsid w:val="7F4D0AAF"/>
    <w:rsid w:val="7F7F1E7B"/>
    <w:rsid w:val="7FBF950C"/>
    <w:rsid w:val="7FD3A025"/>
    <w:rsid w:val="7FDE1E0B"/>
    <w:rsid w:val="7FFBAD35"/>
    <w:rsid w:val="7FFE162E"/>
    <w:rsid w:val="7FFFA611"/>
    <w:rsid w:val="9AFF3A13"/>
    <w:rsid w:val="ABF77FD5"/>
    <w:rsid w:val="ADED4B87"/>
    <w:rsid w:val="AEFF5FE1"/>
    <w:rsid w:val="AFBFCFA6"/>
    <w:rsid w:val="B2FFBFA1"/>
    <w:rsid w:val="B8D56098"/>
    <w:rsid w:val="BF7F15B8"/>
    <w:rsid w:val="BFC46617"/>
    <w:rsid w:val="BFED009A"/>
    <w:rsid w:val="D9F724F7"/>
    <w:rsid w:val="DDCE7D2F"/>
    <w:rsid w:val="DEBED71E"/>
    <w:rsid w:val="DF1C3929"/>
    <w:rsid w:val="E5FEFF61"/>
    <w:rsid w:val="EDB3331F"/>
    <w:rsid w:val="EDF3ACA6"/>
    <w:rsid w:val="EE3772C0"/>
    <w:rsid w:val="EFFB1605"/>
    <w:rsid w:val="F1BFACA2"/>
    <w:rsid w:val="F4FF2095"/>
    <w:rsid w:val="F5FC4662"/>
    <w:rsid w:val="F6CDFCFB"/>
    <w:rsid w:val="F7F67A0F"/>
    <w:rsid w:val="F7FC7B77"/>
    <w:rsid w:val="F8FBD95D"/>
    <w:rsid w:val="FBBB41F5"/>
    <w:rsid w:val="FBDF4A39"/>
    <w:rsid w:val="FCF6EA3E"/>
    <w:rsid w:val="FCFBFB57"/>
    <w:rsid w:val="FDF27682"/>
    <w:rsid w:val="FEDF2BC1"/>
    <w:rsid w:val="FF2264CA"/>
    <w:rsid w:val="FFBFF6AE"/>
    <w:rsid w:val="FFD956F4"/>
    <w:rsid w:val="FFED09FE"/>
    <w:rsid w:val="FFFF27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qFormat/>
    <w:uiPriority w:val="9"/>
    <w:pPr>
      <w:keepNext/>
      <w:keepLines/>
      <w:widowControl w:val="0"/>
      <w:spacing w:line="560" w:lineRule="exact"/>
      <w:ind w:firstLine="0" w:firstLineChars="0"/>
      <w:jc w:val="center"/>
      <w:outlineLvl w:val="0"/>
    </w:pPr>
    <w:rPr>
      <w:rFonts w:ascii="Calibri" w:hAnsi="Calibri" w:eastAsia="黑体" w:cs="Times New Roman"/>
      <w:bCs/>
      <w:kern w:val="44"/>
      <w:sz w:val="32"/>
      <w:szCs w:val="44"/>
      <w:lang w:val="en-US" w:eastAsia="zh-CN" w:bidi="ar-SA"/>
    </w:rPr>
  </w:style>
  <w:style w:type="paragraph" w:styleId="4">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5">
    <w:name w:val="caption"/>
    <w:basedOn w:val="1"/>
    <w:unhideWhenUsed/>
    <w:qFormat/>
    <w:uiPriority w:val="0"/>
    <w:rPr>
      <w:rFonts w:ascii="Arial" w:hAnsi="Arial" w:eastAsia="黑体"/>
      <w:sz w:val="20"/>
    </w:rPr>
  </w:style>
  <w:style w:type="paragraph" w:styleId="6">
    <w:name w:val="Body Text"/>
    <w:basedOn w:val="1"/>
    <w:qFormat/>
    <w:uiPriority w:val="0"/>
    <w:pPr>
      <w:widowControl w:val="0"/>
      <w:spacing w:after="0" w:line="360" w:lineRule="auto"/>
      <w:jc w:val="both"/>
    </w:pPr>
    <w:rPr>
      <w:rFonts w:ascii="Verdana" w:hAnsi="Verdana" w:eastAsia="仿宋_GB2312" w:cs="Times New Roman"/>
      <w:b/>
      <w:bCs/>
      <w:kern w:val="2"/>
      <w:sz w:val="24"/>
      <w:szCs w:val="24"/>
      <w:lang w:val="en-US" w:eastAsia="en-US" w:bidi="ar-SA"/>
    </w:rPr>
  </w:style>
  <w:style w:type="paragraph" w:styleId="7">
    <w:name w:val="toc 3"/>
    <w:basedOn w:val="1"/>
    <w:next w:val="1"/>
    <w:qFormat/>
    <w:uiPriority w:val="0"/>
    <w:pPr>
      <w:ind w:left="840" w:leftChars="4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qFormat/>
    <w:uiPriority w:val="0"/>
    <w:rPr>
      <w:sz w:val="24"/>
    </w:rPr>
  </w:style>
  <w:style w:type="paragraph" w:styleId="13">
    <w:name w:val="Title"/>
    <w:basedOn w:val="1"/>
    <w:qFormat/>
    <w:uiPriority w:val="0"/>
    <w:pPr>
      <w:widowControl w:val="0"/>
      <w:spacing w:before="240" w:after="60"/>
      <w:ind w:left="0" w:right="0"/>
      <w:jc w:val="center"/>
      <w:outlineLvl w:val="0"/>
    </w:pPr>
    <w:rPr>
      <w:rFonts w:ascii="Arial" w:hAnsi="Arial" w:eastAsia="宋体" w:cs="Times New Roman"/>
      <w:b/>
      <w:bCs/>
      <w:kern w:val="2"/>
      <w:sz w:val="32"/>
      <w:szCs w:val="24"/>
      <w:lang w:val="en-US" w:eastAsia="zh-CN" w:bidi="ar-SA"/>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034822bc-d50d-430b-95f5-bb038f884be1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13E4977</paraID>
      <start xmlns="http://schemas.wps.cn/vas-ai-hub/contract-review">198</start>
      <end xmlns="http://schemas.wps.cn/vas-ai-hub/contract-review">199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93d86076-5148-4671-b6bb-7be97671c037</errorID>
      <errorWord xmlns="http://schemas.wps.cn/vas-ai-hub/contract-review">农产品骨干流通网络</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农产品流通骨干网络</item>
      </candidateList>
      <explain xmlns="http://schemas.wps.cn/vas-ai-hub/contract-review">词汇“农产品流通骨干网络”在特定场景下为固定表述形式，请确认此处的“农产品骨干流通网络”是否存在不当。</explain>
      <paraID xmlns="http://schemas.wps.cn/vas-ai-hub/contract-review">7BCA0007</paraID>
      <start xmlns="http://schemas.wps.cn/vas-ai-hub/contract-review">242</start>
      <end xmlns="http://schemas.wps.cn/vas-ai-hub/contract-review">251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26be29bb-c41b-4c0e-8e2e-aa388166cd00</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23E881FC</paraID>
      <start xmlns="http://schemas.wps.cn/vas-ai-hub/contract-review">15</start>
      <end xmlns="http://schemas.wps.cn/vas-ai-hub/contract-review">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6bd7d51d-e134-4a50-8418-b501b1065433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7DB241E2</paraID>
      <start xmlns="http://schemas.wps.cn/vas-ai-hub/contract-review">17</start>
      <end xmlns="http://schemas.wps.cn/vas-ai-hub/contract-review">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f57fc73b-a01a-4b9c-a895-f85449c73a44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 78B7D3B</paraID>
      <start xmlns="http://schemas.wps.cn/vas-ai-hub/contract-review">20</start>
      <end xmlns="http://schemas.wps.cn/vas-ai-hub/contract-review">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1119411a-8ab0-4673-b6d6-f1f13bbdb464</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；在</item>
      </candidateList>
      <explain xmlns="http://schemas.wps.cn/vas-ai-hub/contract-review"/>
      <paraID xmlns="http://schemas.wps.cn/vas-ai-hub/contract-review">6CDBEA5E</paraID>
      <start xmlns="http://schemas.wps.cn/vas-ai-hub/contract-review">316</start>
      <end xmlns="http://schemas.wps.cn/vas-ai-hub/contract-review">317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4583ee34-263e-41ba-a170-0827d3d309ad</errorID>
      <errorWord xmlns="http://schemas.wps.cn/vas-ai-hub/contract-review">亟需完善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亟须完善</item>
      </candidateList>
      <explain xmlns="http://schemas.wps.cn/vas-ai-hub/contract-review"/>
      <paraID xmlns="http://schemas.wps.cn/vas-ai-hub/contract-review">19BB6EC8</paraID>
      <start xmlns="http://schemas.wps.cn/vas-ai-hub/contract-review">97</start>
      <end xmlns="http://schemas.wps.cn/vas-ai-hub/contract-review">101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203016c3-7926-4c7d-86a4-00c134f2b497</errorID>
      <errorWord xmlns="http://schemas.wps.cn/vas-ai-hub/contract-review">A级景区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A级旅游景区</item>
      </candidateList>
      <explain xmlns="http://schemas.wps.cn/vas-ai-hub/contract-review"/>
      <paraID xmlns="http://schemas.wps.cn/vas-ai-hub/contract-review">19BB6EC8</paraID>
      <start xmlns="http://schemas.wps.cn/vas-ai-hub/contract-review">146</start>
      <end xmlns="http://schemas.wps.cn/vas-ai-hub/contract-review">150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1240aa3d-8c70-4bb7-aa2f-523d59fc7d2f</errorID>
      <errorWord xmlns="http://schemas.wps.cn/vas-ai-hub/contract-review">光明</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广大</item>
      </candidateList>
      <explain xmlns="http://schemas.wps.cn/vas-ai-hub/contract-review"/>
      <paraID xmlns="http://schemas.wps.cn/vas-ai-hub/contract-review">19BB6EC8</paraID>
      <start xmlns="http://schemas.wps.cn/vas-ai-hub/contract-review">257</start>
      <end xmlns="http://schemas.wps.cn/vas-ai-hub/contract-review">259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f10af896-3261-4e79-81d1-fc1779497a1e</errorID>
      <errorWord xmlns="http://schemas.wps.cn/vas-ai-hub/contract-review">到达</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达</item>
      </candidateList>
      <explain xmlns="http://schemas.wps.cn/vas-ai-hub/contract-review"/>
      <paraID xmlns="http://schemas.wps.cn/vas-ai-hub/contract-review">5B0570F2</paraID>
      <start xmlns="http://schemas.wps.cn/vas-ai-hub/contract-review">130</start>
      <end xmlns="http://schemas.wps.cn/vas-ai-hub/contract-review">132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37d56fa4-e454-4b63-9300-da2fc5d6d572</errorID>
      <errorWord xmlns="http://schemas.wps.cn/vas-ai-hub/contract-review">战略机遇与风险挑战</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战略机遇和风险挑战</item>
      </candidateList>
      <explain xmlns="http://schemas.wps.cn/vas-ai-hub/contract-review"/>
      <paraID xmlns="http://schemas.wps.cn/vas-ai-hub/contract-review">5F4701BF</paraID>
      <start xmlns="http://schemas.wps.cn/vas-ai-hub/contract-review">68</start>
      <end xmlns="http://schemas.wps.cn/vas-ai-hub/contract-review">77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e9053f42-15e4-4c08-af0f-744501edb8d5</errorID>
      <errorWord xmlns="http://schemas.wps.cn/vas-ai-hub/contract-review">亟需强化</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亟须强化</item>
      </candidateList>
      <explain xmlns="http://schemas.wps.cn/vas-ai-hub/contract-review"/>
      <paraID xmlns="http://schemas.wps.cn/vas-ai-hub/contract-review">29D829DB</paraID>
      <start xmlns="http://schemas.wps.cn/vas-ai-hub/contract-review">230</start>
      <end xmlns="http://schemas.wps.cn/vas-ai-hub/contract-review">234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8ecf8fdd-b880-4fba-8a14-15a4dcc65934</errorID>
      <errorWord xmlns="http://schemas.wps.cn/vas-ai-hub/contract-review">第二十届</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二十届</item>
      </candidateList>
      <explain xmlns="http://schemas.wps.cn/vas-ai-hub/contract-review"/>
      <paraID xmlns="http://schemas.wps.cn/vas-ai-hub/contract-review">7EBFD359</paraID>
      <start xmlns="http://schemas.wps.cn/vas-ai-hub/contract-review">24</start>
      <end xmlns="http://schemas.wps.cn/vas-ai-hub/contract-review">27</end>
      <status xmlns="http://schemas.wps.cn/vas-ai-hub/contract-review">modified</status>
      <modifiedWord xmlns="http://schemas.wps.cn/vas-ai-hub/contract-review">二十届</modifiedWord>
      <trackRevisions xmlns="http://schemas.wps.cn/vas-ai-hub/contract-review">false</trackRevisions>
    </reviewItem>
    <reviewItem xmlns="http://schemas.wps.cn/vas-ai-hub/contract-review">
      <errorID xmlns="http://schemas.wps.cn/vas-ai-hub/contract-review">b07e9e0b-1ea3-4e45-a108-0c83bee76b68</errorID>
      <errorWord xmlns="http://schemas.wps.cn/vas-ai-hub/contract-review">战略新兴产业</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战略性新兴产业</item>
      </candidateList>
      <explain xmlns="http://schemas.wps.cn/vas-ai-hub/contract-review">词汇“战略性新兴产业”在特定场景下为固定表述形式，请确认此处的“战略新兴产业”是否存在不当。</explain>
      <paraID xmlns="http://schemas.wps.cn/vas-ai-hub/contract-review">18B3F486</paraID>
      <start xmlns="http://schemas.wps.cn/vas-ai-hub/contract-review">57</start>
      <end xmlns="http://schemas.wps.cn/vas-ai-hub/contract-review">64</end>
      <status xmlns="http://schemas.wps.cn/vas-ai-hub/contract-review">modified</status>
      <modifiedWord xmlns="http://schemas.wps.cn/vas-ai-hub/contract-review">战略性新兴产业</modifiedWord>
      <trackRevisions xmlns="http://schemas.wps.cn/vas-ai-hub/contract-review">false</trackRevisions>
    </reviewItem>
    <reviewItem xmlns="http://schemas.wps.cn/vas-ai-hub/contract-review">
      <errorID xmlns="http://schemas.wps.cn/vas-ai-hub/contract-review">176e175c-d7f9-43cc-8e65-557cee83ae1c</errorID>
      <errorWord xmlns="http://schemas.wps.cn/vas-ai-hub/contract-review">居民可支配收入</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居民人均可支配收入</item>
      </candidateList>
      <explain xmlns="http://schemas.wps.cn/vas-ai-hub/contract-review">词汇“居民人均可支配收入”在特定场景下为固定表述形式，请确认此处的“居民可支配收入”是否存在不当。</explain>
      <paraID xmlns="http://schemas.wps.cn/vas-ai-hub/contract-review">60AD9D8C</paraID>
      <start xmlns="http://schemas.wps.cn/vas-ai-hub/contract-review">219</start>
      <end xmlns="http://schemas.wps.cn/vas-ai-hub/contract-review">226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e851c155-723f-4474-871f-37ab2ef3e0df</errorID>
      <errorWord xmlns="http://schemas.wps.cn/vas-ai-hub/contract-review">亟需通过</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亟须通过</item>
      </candidateList>
      <explain xmlns="http://schemas.wps.cn/vas-ai-hub/contract-review"/>
      <paraID xmlns="http://schemas.wps.cn/vas-ai-hub/contract-review">6E743633</paraID>
      <start xmlns="http://schemas.wps.cn/vas-ai-hub/contract-review">212</start>
      <end xmlns="http://schemas.wps.cn/vas-ai-hub/contract-review">216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4d543a2d-d80e-4440-a81b-89d9dbcc2cde</errorID>
      <errorWord xmlns="http://schemas.wps.cn/vas-ai-hub/contract-review">党的二十大及二十届历次全会精神</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党的二十大和二十届历次全会精神</item>
      </candidateList>
      <explain xmlns="http://schemas.wps.cn/vas-ai-hub/contract-review">词汇“党的二十大和二十届历次全会精神”在特定场景下为固定表述形式，请确认此处的“党的二十大及二十届历次全会精神”是否存在不当。</explain>
      <paraID xmlns="http://schemas.wps.cn/vas-ai-hub/contract-review">401A04A2</paraID>
      <start xmlns="http://schemas.wps.cn/vas-ai-hub/contract-review">25</start>
      <end xmlns="http://schemas.wps.cn/vas-ai-hub/contract-review">40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5890a9ac-2890-418e-8a44-4671977471e4</errorID>
      <errorWord xmlns="http://schemas.wps.cn/vas-ai-hub/contract-review">市委市政府</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市委、市政府</item>
      </candidateList>
      <explain xmlns="http://schemas.wps.cn/vas-ai-hub/contract-review"/>
      <paraID xmlns="http://schemas.wps.cn/vas-ai-hub/contract-review">401A04A2</paraID>
      <start xmlns="http://schemas.wps.cn/vas-ai-hub/contract-review">88</start>
      <end xmlns="http://schemas.wps.cn/vas-ai-hub/contract-review">93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bc63e0b6-26c1-4f98-b0cb-1b9ce4d62ef8</errorID>
      <errorWord xmlns="http://schemas.wps.cn/vas-ai-hub/contract-review">区委区政府</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区委、区政府</item>
      </candidateList>
      <explain xmlns="http://schemas.wps.cn/vas-ai-hub/contract-review">注意检查当前固定表述标点是否使用规范。</explain>
      <paraID xmlns="http://schemas.wps.cn/vas-ai-hub/contract-review">401A04A2</paraID>
      <start xmlns="http://schemas.wps.cn/vas-ai-hub/contract-review">94</start>
      <end xmlns="http://schemas.wps.cn/vas-ai-hub/contract-review">99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95ac6221-18b5-4c22-a079-e317725928ae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 87EF239</paraID>
      <start xmlns="http://schemas.wps.cn/vas-ai-hub/contract-review">223</start>
      <end xmlns="http://schemas.wps.cn/vas-ai-hub/contract-review">224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0bac86bc-fe42-43bd-839f-1289168b94ea</errorID>
      <errorWord xmlns="http://schemas.wps.cn/vas-ai-hub/contract-review">现代化商业体系</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现代化经济体系</item>
      </candidateList>
      <explain xmlns="http://schemas.wps.cn/vas-ai-hub/contract-review">词汇“现代化经济体系”在特定场景下为固定表述形式，请确认此处的“现代化商业体系”是否存在不当。</explain>
      <paraID xmlns="http://schemas.wps.cn/vas-ai-hub/contract-review"> FB75F29</paraID>
      <start xmlns="http://schemas.wps.cn/vas-ai-hub/contract-review">28</start>
      <end xmlns="http://schemas.wps.cn/vas-ai-hub/contract-review">35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062d43f8-c498-4962-b825-25401f5a42a3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 FB75F29</paraID>
      <start xmlns="http://schemas.wps.cn/vas-ai-hub/contract-review">68</start>
      <end xmlns="http://schemas.wps.cn/vas-ai-hub/contract-review">69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0a948a72-f648-441b-ba12-dff42aa2b46d</errorID>
      <errorWord xmlns="http://schemas.wps.cn/vas-ai-hub/contract-review">光明</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鲜明</item>
      </candidateList>
      <explain xmlns="http://schemas.wps.cn/vas-ai-hub/contract-review">〈形〉❶（颜色）明亮：色调～。❷分明而确定，一点也不含糊：主题～｜～的对比。</explain>
      <paraID xmlns="http://schemas.wps.cn/vas-ai-hub/contract-review"> FB75F29</paraID>
      <start xmlns="http://schemas.wps.cn/vas-ai-hub/contract-review">247</start>
      <end xmlns="http://schemas.wps.cn/vas-ai-hub/contract-review">249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c19e4e26-c37c-4ec8-8903-7663b2407cfa</errorID>
      <errorWord xmlns="http://schemas.wps.cn/vas-ai-hub/contract-review">2-3个</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2～3个</item>
      </candidateList>
      <explain xmlns="http://schemas.wps.cn/vas-ai-hub/contract-review"/>
      <paraID xmlns="http://schemas.wps.cn/vas-ai-hub/contract-review">122C2D71</paraID>
      <start xmlns="http://schemas.wps.cn/vas-ai-hub/contract-review">0</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88296592-53aa-4a44-8d58-728a61326432</errorID>
      <errorWord xmlns="http://schemas.wps.cn/vas-ai-hub/contract-review">更好服务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更好地服务</item>
      </candidateList>
      <explain xmlns="http://schemas.wps.cn/vas-ai-hub/contract-review"/>
      <paraID xmlns="http://schemas.wps.cn/vas-ai-hub/contract-review">3054F739</paraID>
      <start xmlns="http://schemas.wps.cn/vas-ai-hub/contract-review">0</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8458494d-b0c0-44d6-a9f9-356c655eed26</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1793B341</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1f9a172f-7596-4e36-85d3-1566bbefb12e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3FECF81C</paraID>
      <start xmlns="http://schemas.wps.cn/vas-ai-hub/contract-review">9</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c37c1cd1-260d-4936-b9fc-ab6e3a1dec93</errorID>
      <errorWord xmlns="http://schemas.wps.cn/vas-ai-hub/contract-review">办</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办具</item>
      </candidateList>
      <explain xmlns="http://schemas.wps.cn/vas-ai-hub/contract-review"/>
      <paraID xmlns="http://schemas.wps.cn/vas-ai-hub/contract-review">77721D6C</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799d6ad8-51ef-47c4-8aa6-03a10865638c</errorID>
      <errorWord xmlns="http://schemas.wps.cn/vas-ai-hub/contract-review">25-30%</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25%—30%</item>
      </candidateList>
      <explain xmlns="http://schemas.wps.cn/vas-ai-hub/contract-review">1. “25-30%”中的单位“%”仅出现在后一个数字上，容易引起歧义；根据《现代汉语标点符号数字用法规范手册》，数字表示范围两边需要使用统一的格式。2. 根据标点国标 4.13 中的规则，数字、时间或地域连接符应使用（视觉上更长的）“—”或“～”。</explain>
      <paraID xmlns="http://schemas.wps.cn/vas-ai-hub/contract-review"> 6C5C317</paraID>
      <start xmlns="http://schemas.wps.cn/vas-ai-hub/contract-review">17</start>
      <end xmlns="http://schemas.wps.cn/vas-ai-hub/contract-review">23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443a8a71-04b3-4fb8-a579-0912bc1c0021</errorID>
      <errorWord xmlns="http://schemas.wps.cn/vas-ai-hub/contract-review">布署</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部署</item>
      </candidateList>
      <explain xmlns="http://schemas.wps.cn/vas-ai-hub/contract-review">〈动〉安排；布置（人力、任务）：～工作｜战略～｜～了一个团的兵力。</explain>
      <paraID xmlns="http://schemas.wps.cn/vas-ai-hub/contract-review">71979353</paraID>
      <start xmlns="http://schemas.wps.cn/vas-ai-hub/contract-review">83</start>
      <end xmlns="http://schemas.wps.cn/vas-ai-hub/contract-review">85</end>
      <status xmlns="http://schemas.wps.cn/vas-ai-hub/contract-review">modified</status>
      <modifiedWord xmlns="http://schemas.wps.cn/vas-ai-hub/contract-review">部署</modifiedWord>
      <trackRevisions xmlns="http://schemas.wps.cn/vas-ai-hub/contract-review">false</trackRevisions>
    </reviewItem>
    <reviewItem xmlns="http://schemas.wps.cn/vas-ai-hub/contract-review">
      <errorID xmlns="http://schemas.wps.cn/vas-ai-hub/contract-review">59e5d81d-6e04-4158-9014-9483673ade7c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71B19382</paraID>
      <start xmlns="http://schemas.wps.cn/vas-ai-hub/contract-review">95</start>
      <end xmlns="http://schemas.wps.cn/vas-ai-hub/contract-review">96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205c734e-d445-4ae9-8ea0-9e5407fe01de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71B19382</paraID>
      <start xmlns="http://schemas.wps.cn/vas-ai-hub/contract-review">100</start>
      <end xmlns="http://schemas.wps.cn/vas-ai-hub/contract-review">101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a30d0a93-5b5a-4e4f-a032-3a7b5336a939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71B19382</paraID>
      <start xmlns="http://schemas.wps.cn/vas-ai-hub/contract-review">105</start>
      <end xmlns="http://schemas.wps.cn/vas-ai-hub/contract-review">106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06ef66a0-df24-4405-bbe6-60fe05d43848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C56E5E2</paraID>
      <start xmlns="http://schemas.wps.cn/vas-ai-hub/contract-review">74</start>
      <end xmlns="http://schemas.wps.cn/vas-ai-hub/contract-review">75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1298ba4a-22e0-4572-9862-e8ec530517cb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C56E5E2</paraID>
      <start xmlns="http://schemas.wps.cn/vas-ai-hub/contract-review">77</start>
      <end xmlns="http://schemas.wps.cn/vas-ai-hub/contract-review">78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37a40754-1479-4e5a-9d4d-0399741227b3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4EE1EB1A</paraID>
      <start xmlns="http://schemas.wps.cn/vas-ai-hub/contract-review">59</start>
      <end xmlns="http://schemas.wps.cn/vas-ai-hub/contract-review">60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e46e01db-79e1-47a1-99d1-cd48eeaf9da1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4EE1EB1A</paraID>
      <start xmlns="http://schemas.wps.cn/vas-ai-hub/contract-review">82</start>
      <end xmlns="http://schemas.wps.cn/vas-ai-hub/contract-review">83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6c900705-a0c8-4111-9622-3e1dc87e1c49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4EE1EB1A</paraID>
      <start xmlns="http://schemas.wps.cn/vas-ai-hub/contract-review">85</start>
      <end xmlns="http://schemas.wps.cn/vas-ai-hub/contract-review">86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6b05f52c-1d19-4c59-919f-b5bb834f24b2</errorID>
      <errorWord xmlns="http://schemas.wps.cn/vas-ai-hub/contract-review">增强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提高</item>
      </candidateList>
      <explain xmlns="http://schemas.wps.cn/vas-ai-hub/contract-review">“增强～效率”搭配不当，建议修改为“提高～效率”。</explain>
      <paraID xmlns="http://schemas.wps.cn/vas-ai-hub/contract-review"> 3CEF92B</paraID>
      <start xmlns="http://schemas.wps.cn/vas-ai-hub/contract-review">159</start>
      <end xmlns="http://schemas.wps.cn/vas-ai-hub/contract-review">161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95ebd096-0ae1-42cd-9294-5c44ac2a26b1</errorID>
      <errorWord xmlns="http://schemas.wps.cn/vas-ai-hub/contract-review">3-6万</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3万—6万</item>
      </candidateList>
      <explain xmlns="http://schemas.wps.cn/vas-ai-hub/contract-review">1. “3-6万”中的单位“万”仅出现在后一个数字上，容易引起歧义；根据《现代汉语标点符号数字用法规范手册》，数字表示范围两边需要使用统一的格式。2.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 xmlns="http://schemas.wps.cn/vas-ai-hub/contract-review">28E690CF</paraID>
      <start xmlns="http://schemas.wps.cn/vas-ai-hub/contract-review">20</start>
      <end xmlns="http://schemas.wps.cn/vas-ai-hub/contract-review">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5c5f4589-8252-422c-9385-a1efe80b2633</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，在</item>
      </candidateList>
      <explain xmlns="http://schemas.wps.cn/vas-ai-hub/contract-review"/>
      <paraID xmlns="http://schemas.wps.cn/vas-ai-hub/contract-review">5221B479</paraID>
      <start xmlns="http://schemas.wps.cn/vas-ai-hub/contract-review">41</start>
      <end xmlns="http://schemas.wps.cn/vas-ai-hub/contract-review">42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5d00a1e2-bb4f-49ae-8a2e-837fa9e93225</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13CC2E0E</paraID>
      <start xmlns="http://schemas.wps.cn/vas-ai-hub/contract-review">35</start>
      <end xmlns="http://schemas.wps.cn/vas-ai-hub/contract-review">38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89afd377-f95e-4278-b07b-e294891a22d3</errorID>
      <errorWord xmlns="http://schemas.wps.cn/vas-ai-hub/contract-review">化</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化与</item>
      </candidateList>
      <explain xmlns="http://schemas.wps.cn/vas-ai-hub/contract-review"/>
      <paraID xmlns="http://schemas.wps.cn/vas-ai-hub/contract-review">7D463BAE</paraID>
      <start xmlns="http://schemas.wps.cn/vas-ai-hub/contract-review">44</start>
      <end xmlns="http://schemas.wps.cn/vas-ai-hub/contract-review">46</end>
      <status xmlns="http://schemas.wps.cn/vas-ai-hub/contract-review">modified</status>
      <modifiedWord xmlns="http://schemas.wps.cn/vas-ai-hub/contract-review">化与</modifiedWord>
      <trackRevisions xmlns="http://schemas.wps.cn/vas-ai-hub/contract-review">false</trackRevisions>
    </reviewItem>
    <reviewItem xmlns="http://schemas.wps.cn/vas-ai-hub/contract-review">
      <errorID xmlns="http://schemas.wps.cn/vas-ai-hub/contract-review">fe01ea72-a102-4176-9deb-6f45ba4df912</errorID>
      <errorWord xmlns="http://schemas.wps.cn/vas-ai-hub/contract-review">担</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担保</item>
      </candidateList>
      <explain xmlns="http://schemas.wps.cn/vas-ai-hub/contract-review"/>
      <paraID xmlns="http://schemas.wps.cn/vas-ai-hub/contract-review">7D463BAE</paraID>
      <start xmlns="http://schemas.wps.cn/vas-ai-hub/contract-review">128</start>
      <end xmlns="http://schemas.wps.cn/vas-ai-hub/contract-review">130</end>
      <status xmlns="http://schemas.wps.cn/vas-ai-hub/contract-review">modified</status>
      <modifiedWord xmlns="http://schemas.wps.cn/vas-ai-hub/contract-review">担保</modifiedWord>
      <trackRevisions xmlns="http://schemas.wps.cn/vas-ai-hub/contract-review">false</trackRevisions>
    </reviewItem>
    <reviewItem xmlns="http://schemas.wps.cn/vas-ai-hub/contract-review">
      <errorID xmlns="http://schemas.wps.cn/vas-ai-hub/contract-review">00bc054a-188a-4a42-9108-58050be28119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B86287A</paraID>
      <start xmlns="http://schemas.wps.cn/vas-ai-hub/contract-review">21</start>
      <end xmlns="http://schemas.wps.cn/vas-ai-hub/contract-review">22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e0b8e278-4a14-4bac-9ead-bdfbb661023f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516A83BB</paraID>
      <start xmlns="http://schemas.wps.cn/vas-ai-hub/contract-review">112</start>
      <end xmlns="http://schemas.wps.cn/vas-ai-hub/contract-review">113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24a6f37e-2459-4ad3-bde0-93e658a4459b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516A83BB</paraID>
      <start xmlns="http://schemas.wps.cn/vas-ai-hub/contract-review">156</start>
      <end xmlns="http://schemas.wps.cn/vas-ai-hub/contract-review">157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0450fbee-9405-41b7-a325-5b15474357c2</errorID>
      <errorWord xmlns="http://schemas.wps.cn/vas-ai-hub/contract-review">，为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item>
      </candidateList>
      <explain xmlns="http://schemas.wps.cn/vas-ai-hub/contract-review"/>
      <paraID xmlns="http://schemas.wps.cn/vas-ai-hub/contract-review">6899A4EC</paraID>
      <start xmlns="http://schemas.wps.cn/vas-ai-hub/contract-review">37</start>
      <end xmlns="http://schemas.wps.cn/vas-ai-hub/contract-review">39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e1754da4-b9a0-4b2d-9e4e-d4acc3f4368c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525C57FD</paraID>
      <start xmlns="http://schemas.wps.cn/vas-ai-hub/contract-review">11</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99e2306e-664a-4ac8-9c16-f05e0b457d37</errorID>
      <errorWord xmlns="http://schemas.wps.cn/vas-ai-hub/contract-review">30至50亿</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30亿至50亿</item>
      </candidateList>
      <explain xmlns="http://schemas.wps.cn/vas-ai-hub/contract-review">1. “30至50亿”中的单位“亿”仅出现在后一个数字上，容易引起歧义；根据《现代汉语标点符号数字用法规范手册》，数字表示范围两边需要使用统一的格式。2.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 xmlns="http://schemas.wps.cn/vas-ai-hub/contract-review">525C57FD</paraID>
      <start xmlns="http://schemas.wps.cn/vas-ai-hub/contract-review">50</start>
      <end xmlns="http://schemas.wps.cn/vas-ai-hub/contract-review">56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46dcf602-db10-4207-b82b-d61bba99210c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5C23AA9B</paraID>
      <start xmlns="http://schemas.wps.cn/vas-ai-hub/contract-review">14</start>
      <end xmlns="http://schemas.wps.cn/vas-ai-hub/contract-review">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12e82ec1-37ac-4dd7-a34a-f8ca444e52b0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1AD2A46C</paraID>
      <start xmlns="http://schemas.wps.cn/vas-ai-hub/contract-review">18</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f3826533-3357-4290-ae5d-370469f13c09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79B964BE</paraID>
      <start xmlns="http://schemas.wps.cn/vas-ai-hub/contract-review">15</start>
      <end xmlns="http://schemas.wps.cn/vas-ai-hub/contract-review">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e79ce089-7e6a-4338-80c2-cdbf41db9eb0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4192554F</paraID>
      <start xmlns="http://schemas.wps.cn/vas-ai-hub/contract-review">12</start>
      <end xmlns="http://schemas.wps.cn/vas-ai-hub/contract-review">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f3570308-337e-4382-9785-cedb513b948c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5A878A57</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607b21c5-e8cf-4286-a9d5-a8bf3d95008b</errorID>
      <errorWord xmlns="http://schemas.wps.cn/vas-ai-hub/contract-review">现代法律服务体系</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现代公共法律服务体系</item>
      </candidateList>
      <explain xmlns="http://schemas.wps.cn/vas-ai-hub/contract-review">词汇“现代公共法律服务体系”在特定场景下为固定表述形式，请确认此处的“现代法律服务体系”是否存在不当。</explain>
      <paraID xmlns="http://schemas.wps.cn/vas-ai-hub/contract-review">5A878A57</paraID>
      <start xmlns="http://schemas.wps.cn/vas-ai-hub/contract-review">121</start>
      <end xmlns="http://schemas.wps.cn/vas-ai-hub/contract-review">129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3fc4481b-16e4-4218-bede-f2f1b46b4c1f</errorID>
      <errorWord xmlns="http://schemas.wps.cn/vas-ai-hub/contract-review">住宿负责</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住宿服务</item>
      </candidateList>
      <explain xmlns="http://schemas.wps.cn/vas-ai-hub/contract-review"/>
      <paraID xmlns="http://schemas.wps.cn/vas-ai-hub/contract-review">4BD6B111</paraID>
      <start xmlns="http://schemas.wps.cn/vas-ai-hub/contract-review">72</start>
      <end xmlns="http://schemas.wps.cn/vas-ai-hub/contract-review">76</end>
      <status xmlns="http://schemas.wps.cn/vas-ai-hub/contract-review">modified</status>
      <modifiedWord xmlns="http://schemas.wps.cn/vas-ai-hub/contract-review">住宿服务</modifiedWord>
      <trackRevisions xmlns="http://schemas.wps.cn/vas-ai-hub/contract-review">false</trackRevisions>
    </reviewItem>
    <reviewItem xmlns="http://schemas.wps.cn/vas-ai-hub/contract-review">
      <errorID xmlns="http://schemas.wps.cn/vas-ai-hub/contract-review">248fbbab-165a-4021-be74-b0b1851976d6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41B5CFC</paraID>
      <start xmlns="http://schemas.wps.cn/vas-ai-hub/contract-review">8</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20a80d5b-75ac-4a80-846e-96b001b65e15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649C16D1</paraID>
      <start xmlns="http://schemas.wps.cn/vas-ai-hub/contract-review">9</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719fc765-02a0-449b-ad35-bb77d8c8ff8d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649C16D1</paraID>
      <start xmlns="http://schemas.wps.cn/vas-ai-hub/contract-review">74</start>
      <end xmlns="http://schemas.wps.cn/vas-ai-hub/contract-review">75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314ea078-9ae0-4583-8cf4-317c4202abe6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649C16D1</paraID>
      <start xmlns="http://schemas.wps.cn/vas-ai-hub/contract-review">89</start>
      <end xmlns="http://schemas.wps.cn/vas-ai-hub/contract-review">90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9a15c378-8f93-4790-a6fa-7f348b94e1ce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492BB88A</paraID>
      <start xmlns="http://schemas.wps.cn/vas-ai-hub/contract-review">14</start>
      <end xmlns="http://schemas.wps.cn/vas-ai-hub/contract-review">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005487c6-97da-4f44-8e1a-a541bd607886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25DBF256</paraID>
      <start xmlns="http://schemas.wps.cn/vas-ai-hub/contract-review">12</start>
      <end xmlns="http://schemas.wps.cn/vas-ai-hub/contract-review">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dc6f4174-f4ec-4e5a-84bb-57963ea94063</errorID>
      <errorWord xmlns="http://schemas.wps.cn/vas-ai-hub/contract-review">精彩缤纷</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精彩纷呈</item>
      </candidateList>
      <explain xmlns="http://schemas.wps.cn/vas-ai-hub/contract-review">词汇[精彩缤纷]为不规范表述或旧称，其规范书面表述为[精彩纷呈]。</explain>
      <paraID xmlns="http://schemas.wps.cn/vas-ai-hub/contract-review">573A10A1</paraID>
      <start xmlns="http://schemas.wps.cn/vas-ai-hub/contract-review">4</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0810700c-874d-4b41-b8c0-bac87eb815b5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14419830</paraID>
      <start xmlns="http://schemas.wps.cn/vas-ai-hub/contract-review">14</start>
      <end xmlns="http://schemas.wps.cn/vas-ai-hub/contract-review">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0a7c52a3-ed61-4f6e-91be-8f59fdb02811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3C8E153</paraID>
      <start xmlns="http://schemas.wps.cn/vas-ai-hub/contract-review">22</start>
      <end xmlns="http://schemas.wps.cn/vas-ai-hub/contract-review">23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a815069f-aacd-4a7e-b2f2-fa60c01874ff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5E4D5C68</paraID>
      <start xmlns="http://schemas.wps.cn/vas-ai-hub/contract-review">13</start>
      <end xmlns="http://schemas.wps.cn/vas-ai-hub/contract-review">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f87cf21a-a345-4921-8850-7fb9b36b863d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76B5860A</paraID>
      <start xmlns="http://schemas.wps.cn/vas-ai-hub/contract-review">9</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43a6fb6b-e8b0-49bd-a51a-15d93e1fd14b</errorID>
      <errorWord xmlns="http://schemas.wps.cn/vas-ai-hub/contract-review">拉动了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拉动</item>
      </candidateList>
      <explain xmlns="http://schemas.wps.cn/vas-ai-hub/contract-review"/>
      <paraID xmlns="http://schemas.wps.cn/vas-ai-hub/contract-review">76B5860A</paraID>
      <start xmlns="http://schemas.wps.cn/vas-ai-hub/contract-review">291</start>
      <end xmlns="http://schemas.wps.cn/vas-ai-hub/contract-review">293</end>
      <status xmlns="http://schemas.wps.cn/vas-ai-hub/contract-review">modified</status>
      <modifiedWord xmlns="http://schemas.wps.cn/vas-ai-hub/contract-review">拉动</modifiedWord>
      <trackRevisions xmlns="http://schemas.wps.cn/vas-ai-hub/contract-review">false</trackRevisions>
    </reviewItem>
    <reviewItem xmlns="http://schemas.wps.cn/vas-ai-hub/contract-review">
      <errorID xmlns="http://schemas.wps.cn/vas-ai-hub/contract-review">ee4689bf-f073-4f6a-b77d-d9e6e1205693</errorID>
      <errorWord xmlns="http://schemas.wps.cn/vas-ai-hub/contract-review">利用研</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利用</item>
      </candidateList>
      <explain xmlns="http://schemas.wps.cn/vas-ai-hub/contract-review"/>
      <paraID xmlns="http://schemas.wps.cn/vas-ai-hub/contract-review">3D0427F9</paraID>
      <start xmlns="http://schemas.wps.cn/vas-ai-hub/contract-review">153</start>
      <end xmlns="http://schemas.wps.cn/vas-ai-hub/contract-review">155</end>
      <status xmlns="http://schemas.wps.cn/vas-ai-hub/contract-review">modified</status>
      <modifiedWord xmlns="http://schemas.wps.cn/vas-ai-hub/contract-review">利用</modifiedWord>
      <trackRevisions xmlns="http://schemas.wps.cn/vas-ai-hub/contract-review">false</trackRevisions>
    </reviewItem>
    <reviewItem xmlns="http://schemas.wps.cn/vas-ai-hub/contract-review">
      <errorID xmlns="http://schemas.wps.cn/vas-ai-hub/contract-review">9d4ff572-ad35-477d-beaf-ab2ba378c5b1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E782DF8</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67199cd7-597a-4cbc-b6b8-d231bf18912a</errorID>
      <errorWord xmlns="http://schemas.wps.cn/vas-ai-hub/contract-review">、等</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等</item>
      </candidateList>
      <explain xmlns="http://schemas.wps.cn/vas-ai-hub/contract-review">“及”“和”“等”连词前不宜使用顿号，建议删除（或使用逗号）。</explain>
      <paraID xmlns="http://schemas.wps.cn/vas-ai-hub/contract-review"> E782DF8</paraID>
      <start xmlns="http://schemas.wps.cn/vas-ai-hub/contract-review">84</start>
      <end xmlns="http://schemas.wps.cn/vas-ai-hub/contract-review">85</end>
      <status xmlns="http://schemas.wps.cn/vas-ai-hub/contract-review">modified</status>
      <modifiedWord xmlns="http://schemas.wps.cn/vas-ai-hub/contract-review">等</modifiedWord>
      <trackRevisions xmlns="http://schemas.wps.cn/vas-ai-hub/contract-review">false</trackRevisions>
    </reviewItem>
    <reviewItem xmlns="http://schemas.wps.cn/vas-ai-hub/contract-review">
      <errorID xmlns="http://schemas.wps.cn/vas-ai-hub/contract-review">54be12da-2b9a-4435-bbaa-e14687b82a60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663E39EF</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0dea2844-30e8-4126-be03-22a5b2d0cee1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8515BFC</paraID>
      <start xmlns="http://schemas.wps.cn/vas-ai-hub/contract-review">47</start>
      <end xmlns="http://schemas.wps.cn/vas-ai-hub/contract-review">48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cb516760-44ea-4583-87aa-2666ab4bfd33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8515BFC</paraID>
      <start xmlns="http://schemas.wps.cn/vas-ai-hub/contract-review">52</start>
      <end xmlns="http://schemas.wps.cn/vas-ai-hub/contract-review">53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37a76e81-e4e1-48d5-9781-02d09850aa96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8515BFC</paraID>
      <start xmlns="http://schemas.wps.cn/vas-ai-hub/contract-review">57</start>
      <end xmlns="http://schemas.wps.cn/vas-ai-hub/contract-review">58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3b541fd3-e9ae-4b5a-9a0c-4e8c76d9bcd3</errorID>
      <errorWord xmlns="http://schemas.wps.cn/vas-ai-hub/contract-review">落</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落地</item>
      </candidateList>
      <explain xmlns="http://schemas.wps.cn/vas-ai-hub/contract-review"/>
      <paraID xmlns="http://schemas.wps.cn/vas-ai-hub/contract-review"> A1239D5</paraID>
      <start xmlns="http://schemas.wps.cn/vas-ai-hub/contract-review">49</start>
      <end xmlns="http://schemas.wps.cn/vas-ai-hub/contract-review">51</end>
      <status xmlns="http://schemas.wps.cn/vas-ai-hub/contract-review">modified</status>
      <modifiedWord xmlns="http://schemas.wps.cn/vas-ai-hub/contract-review">落地</modifiedWord>
      <trackRevisions xmlns="http://schemas.wps.cn/vas-ai-hub/contract-review">false</trackRevisions>
    </reviewItem>
    <reviewItem xmlns="http://schemas.wps.cn/vas-ai-hub/contract-review">
      <errorID xmlns="http://schemas.wps.cn/vas-ai-hub/contract-review">42608eaa-ea0e-407c-bdbc-7288f5df18eb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4D77EB47</paraID>
      <start xmlns="http://schemas.wps.cn/vas-ai-hub/contract-review">85</start>
      <end xmlns="http://schemas.wps.cn/vas-ai-hub/contract-review">86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674e6455-a496-428f-ba8b-2e44371ea2be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4D77EB47</paraID>
      <start xmlns="http://schemas.wps.cn/vas-ai-hub/contract-review">89</start>
      <end xmlns="http://schemas.wps.cn/vas-ai-hub/contract-review">90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e5eb151c-beba-458b-81f1-6affce14227b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681E60A5</paraID>
      <start xmlns="http://schemas.wps.cn/vas-ai-hub/contract-review">82</start>
      <end xmlns="http://schemas.wps.cn/vas-ai-hub/contract-review">83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b29e6933-a2b0-4a18-9754-504801279dc6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681E60A5</paraID>
      <start xmlns="http://schemas.wps.cn/vas-ai-hub/contract-review">85</start>
      <end xmlns="http://schemas.wps.cn/vas-ai-hub/contract-review">86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3a6c4e54-57b6-4c14-ad78-c5a824b52a20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681E60A5</paraID>
      <start xmlns="http://schemas.wps.cn/vas-ai-hub/contract-review">90</start>
      <end xmlns="http://schemas.wps.cn/vas-ai-hub/contract-review">91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058e45eb-2473-44f4-bf57-c79cb6179a9e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681E60A5</paraID>
      <start xmlns="http://schemas.wps.cn/vas-ai-hub/contract-review">95</start>
      <end xmlns="http://schemas.wps.cn/vas-ai-hub/contract-review">96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58063116-0d2a-484b-bb68-2b9b96011e46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624AC8E0</paraID>
      <start xmlns="http://schemas.wps.cn/vas-ai-hub/contract-review">101</start>
      <end xmlns="http://schemas.wps.cn/vas-ai-hub/contract-review">102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febfad9d-c7c9-4117-bfdd-61a372ec8ed7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624AC8E0</paraID>
      <start xmlns="http://schemas.wps.cn/vas-ai-hub/contract-review">105</start>
      <end xmlns="http://schemas.wps.cn/vas-ai-hub/contract-review">106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559f0422-2e3c-40bb-8ed9-43068e35eebd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624AC8E0</paraID>
      <start xmlns="http://schemas.wps.cn/vas-ai-hub/contract-review">109</start>
      <end xmlns="http://schemas.wps.cn/vas-ai-hub/contract-review">110</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a5dfa3-1478-447f-9d62-34f451e40507}">
  <ds:schemaRefs/>
</ds:datastoreItem>
</file>

<file path=docProps/app.xml><?xml version="1.0" encoding="utf-8"?>
<Properties xmlns="http://schemas.openxmlformats.org/officeDocument/2006/extended-properties" xmlns:vt="http://schemas.openxmlformats.org/officeDocument/2006/docPropsVTypes">
  <Template>Normal.dotm</Template>
  <Pages>67</Pages>
  <Words>550</Words>
  <Characters>587</Characters>
  <Lines>0</Lines>
  <Paragraphs>0</Paragraphs>
  <TotalTime>6</TotalTime>
  <ScaleCrop>false</ScaleCrop>
  <LinksUpToDate>false</LinksUpToDate>
  <CharactersWithSpaces>734</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2026-01-07T10:55:00Z</dcterms:created>
  <dc:creator>超級雷雷:P</dc:creator>
  <cp:lastModifiedBy>蔡瑞怡</cp:lastModifiedBy>
  <cp:lastPrinted>2026-01-20T11:36:00Z</cp:lastPrinted>
  <dcterms:modified xsi:type="dcterms:W3CDTF">2026-04-16T11:43:25Z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42C3AB429E5B41F4BFC6071400B62B8E_13</vt:lpwstr>
  </property>
  <property fmtid="{D5CDD505-2E9C-101B-9397-08002B2CF9AE}" pid="4" name="KSOTemplateDocerSaveRecord">
    <vt:lpwstr>eyJoZGlkIjoiNzI1MzljODBiNDliMzEyMzFlZWNlN2EzYjU0N2YzMWEiLCJ1c2VySWQiOiIxMDMyMTQxMzUwIn0=</vt:lpwstr>
  </property>
</Properties>
</file>