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广东省安全生产资格考试网络培训平台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报告材料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rightChars="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网络培训平台提供的所有资料均需盖章版原件和盖章扫描件，其中盖章版原件由所在地级以上市应急管理局留存，盖章扫描件由所在地级以上市应急管理局汇总后报送省应急管理厅。报告所需材料如下：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广东省安全生产资格考试网络培训平台申请表（需地级以上市应急管理局盖章）。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网络培训平台承诺书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营业执照复印件和无违法证明。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组织机构架构图和管理制度。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管理制度包括运行维护机制（定期对网站服务器、运行环境等检测并及时处理发现的问题）、课程内容审核和更新机制、应急预警机制（</w:t>
      </w:r>
      <w:r>
        <w:rPr>
          <w:rStyle w:val="8"/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</w:rPr>
        <w:t>具备系统安全解决方案和网络安全事件应急预案，</w:t>
      </w:r>
      <w:bookmarkStart w:id="1" w:name="_GoBack"/>
      <w:bookmarkEnd w:id="1"/>
      <w:r>
        <w:rPr>
          <w:rStyle w:val="8"/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</w:rPr>
        <w:t>包含对系统资产、业务关键信息、可能攻击源等的综合性分析方案，以及对系统漏洞、计算机病毒、网络攻击、网络侵入等安全风险的处置预案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）、信息采集和公布制度、备份机制（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每24h对数据进行增量备份，每7d对数据进行异地备份，每30d对数据进行全量备份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）和售后服务制度（售后服务制度包括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用户申诉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投诉处理制度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和相关团队资料，注明售后、投诉电话和电子邮箱）等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2041" w:right="1531" w:bottom="170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五、所有网络课程师资简介。</w:t>
      </w:r>
    </w:p>
    <w:p>
      <w:pPr>
        <w:spacing w:after="157" w:afterLines="50"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广东省安全生产资格考试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网络培训平台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申请表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133"/>
        <w:gridCol w:w="1428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6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办公地址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3133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营业期限</w:t>
            </w:r>
          </w:p>
        </w:tc>
        <w:tc>
          <w:tcPr>
            <w:tcW w:w="2247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3133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247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3133" w:type="dxa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640" w:lineRule="exact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247" w:type="dxa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培训平台</w:t>
            </w:r>
            <w:r>
              <w:rPr>
                <w:rFonts w:hint="eastAsia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sz w:val="21"/>
                <w:szCs w:val="21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公司简介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0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公司盖章</w:t>
            </w:r>
          </w:p>
        </w:tc>
        <w:tc>
          <w:tcPr>
            <w:tcW w:w="6808" w:type="dxa"/>
            <w:gridSpan w:val="3"/>
            <w:vAlign w:val="bottom"/>
          </w:tcPr>
          <w:p/>
          <w:p>
            <w:pPr>
              <w:spacing w:line="640" w:lineRule="exact"/>
              <w:ind w:right="48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                            </w:t>
            </w:r>
            <w:r>
              <w:rPr>
                <w:rFonts w:hint="eastAsia"/>
                <w:highlight w:val="none"/>
              </w:rPr>
              <w:t>盖章：　　　　　　　</w:t>
            </w:r>
          </w:p>
          <w:p>
            <w:pPr>
              <w:wordWrap w:val="0"/>
              <w:spacing w:line="640" w:lineRule="exact"/>
              <w:ind w:right="48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　 </w:t>
            </w:r>
            <w:r>
              <w:rPr>
                <w:highlight w:val="none"/>
              </w:rPr>
              <w:t xml:space="preserve">                            </w:t>
            </w:r>
            <w:r>
              <w:rPr>
                <w:rFonts w:hint="eastAsia"/>
                <w:highlight w:val="none"/>
              </w:rPr>
              <w:t xml:space="preserve">　年　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月　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  <w:tr>
        <w:trPr>
          <w:trHeight w:val="1670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市应急管理局意见</w:t>
            </w:r>
          </w:p>
        </w:tc>
        <w:tc>
          <w:tcPr>
            <w:tcW w:w="6808" w:type="dxa"/>
            <w:gridSpan w:val="3"/>
            <w:vAlign w:val="bottom"/>
          </w:tcPr>
          <w:p>
            <w:pPr>
              <w:spacing w:line="640" w:lineRule="exact"/>
              <w:ind w:right="480" w:firstLine="1050" w:firstLineChars="500"/>
              <w:jc w:val="both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同意  </w:t>
            </w:r>
            <w:r>
              <w:rPr>
                <w:rFonts w:hint="eastAsia" w:cs="宋体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不同意</w:t>
            </w:r>
          </w:p>
          <w:p>
            <w:pPr>
              <w:spacing w:line="640" w:lineRule="exact"/>
              <w:ind w:right="48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                             盖章：　　　　　　　</w:t>
            </w:r>
          </w:p>
          <w:p>
            <w:pPr>
              <w:spacing w:line="640" w:lineRule="exact"/>
              <w:ind w:right="48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                            　年　   月　 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8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6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省应急管理厅意见</w:t>
            </w:r>
          </w:p>
        </w:tc>
        <w:tc>
          <w:tcPr>
            <w:tcW w:w="6808" w:type="dxa"/>
            <w:gridSpan w:val="3"/>
            <w:vAlign w:val="bottom"/>
          </w:tcPr>
          <w:p/>
          <w:p>
            <w:pPr>
              <w:spacing w:line="640" w:lineRule="exact"/>
              <w:ind w:right="480" w:firstLine="1050" w:firstLineChars="500"/>
              <w:jc w:val="both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同意 </w:t>
            </w:r>
            <w:r>
              <w:rPr>
                <w:rFonts w:hint="eastAsia" w:cs="宋体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highlight w:val="none"/>
              </w:rPr>
              <w:t xml:space="preserve"> 不同意</w:t>
            </w:r>
          </w:p>
          <w:p>
            <w:pPr>
              <w:spacing w:line="640" w:lineRule="exact"/>
              <w:ind w:right="48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                              盖章：　　　　　　　</w:t>
            </w:r>
          </w:p>
          <w:p>
            <w:pPr>
              <w:spacing w:line="640" w:lineRule="exact"/>
              <w:ind w:right="48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　                             　年　   月　   日　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2041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outlineLvl w:val="0"/>
        <w:rPr>
          <w:rFonts w:hint="eastAsia"/>
          <w:b w:val="0"/>
          <w:bCs w:val="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网络培训平台承诺书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我方在此声明，我方在参加本次网络培训平台备案过程中，满足以下要求：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一、网络培训平台按照要求统一接入省级监管平台，并接受相关部门的监督管理。允许监管部门和培训机构采用省统一身份认证登录，并按照广东省地级以上市数量设置模块，由各地级以上市应急管理局对相应模块入驻的培训机构进行登记，不私设网络培训机构查询地址或对入驻的网络培训机构进行排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网络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平台根据《中华人民共和国电信条例》《网络安全审查办法》等规定以及广东省应急管理厅相关要求，做好运行管理、更新维护、技术支持、信息安全保密、培训组织等工作，不断完善功能建设，确保网络平台安全可靠，方便参训人员在线学习应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三、网络平台严格遵守有关互联网安全管理的规定，认真履行安全管理职责，定期对网站服务器、运行环境等进行检查，发现问题，要分清责任，及时向有关部门报告，并妥善处理，确保网站的安全和稳定。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四、网络平台做好相关数据的备份，建立应急预警机制，防止出现系统性意外事件，备份数据的保存应按照国家的有关规定执行。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、网络平台的信息采集、发布应严格遵守国家有关保密管理的规定，公布的所有信息均应严格按程序做好审核、审批工作，保证在广东省应急管理厅授权范围内使用学员信息，未经授权不得将档案信息泄露给第三方。因网络平台原因导致学员档案信息泄露，将依法追究网络平台的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、网络平台发布、转载有关信息应该依据国家有关规定执行，不得包含但不局限于下列内容：（1）反对宪法所确定的基本原则的；（2）危害国家安全，泄露国家秘密，颠覆国家政权，破坏国家统一的；（3）损害国家荣誉和利益的；（4）煽动民族仇恨、民族歧视，破坏民族团结的；（5）破坏国家宗教政策，宣扬邪教和封建迷信的；（6）散布谣言，扰乱社会秩序，破坏社会稳定的；（7）散布淫秽、色情、赌博、暴力、凶杀、恐怖或者教唆犯罪的；（8）侮辱或者诽谤他人，侵害他人合法权益的；（9）含有法律、行政法规以及政府相关管理规定禁止的其他内容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七、做好网络课程审核第二责任人，网络课程上线后，对课程内容、形式、意识形态、视频格式、视频质量等进行认真审核。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</w:rPr>
        <w:t>用于学时认定的安全生产网络培训，学员的基本信息、培训类型、培训类别、人像特征信息、学习课程（课件）信息、学习时间起点和终点、IP地址等培训信息在线保存时间应不少于24个月，且离线保存时间应不少于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72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</w:rPr>
        <w:t>个月。</w:t>
      </w:r>
      <w:r>
        <w:rPr>
          <w:rStyle w:val="8"/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</w:rPr>
        <w:t>采用日志对操作、接收及发送的数据进行记录，日志至少存储6个月</w:t>
      </w:r>
      <w:r>
        <w:rPr>
          <w:rStyle w:val="8"/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九、网络课程内容涉及的法律法规、行业管理规定实施后，相关的课程应至少在2个月内进行更新、完善；技术标准等发布以及新知识更新后，相关的课程内容应至少在3个月内进行更新、完善。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十、网络平台设立互动交流空间并建立培训课程质量反馈制度，学员可对学习内容、课程设置、教师讲授等进行评价。对于学员满意度低或质量较差的课程要及时下架更新。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十二、暂停业务或申请退出的网络平台与相关培训机构、考试机构做好档案交接工作。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十三、平台网络运行环境满足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安全生产网络培训平台基本规范中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</w:t>
      </w:r>
      <w:bookmarkStart w:id="0" w:name="_Toc50466488"/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6.2 </w:t>
      </w:r>
      <w:bookmarkEnd w:id="0"/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</w:rPr>
        <w:t>运行环境要求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十四、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支持按照应急管理部门的数据共享要求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共享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满足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安全生产网络培训平台基本规范中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highlight w:val="none"/>
        </w:rPr>
        <w:t>7.3 接口技术要求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rPr>
          <w:rFonts w:hint="eastAsia" w:eastAsia="仿宋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十五、保证对于一般性系统灾难，系统恢复时间是否小于1h，系统恢复程度应达到100%；对于严重性系统灾难，系统恢复时间是否小于2h，系统恢复程度应大于98%。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759" w:leftChars="266" w:hanging="3200" w:hangingChars="10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759" w:leftChars="266" w:hanging="3200" w:hangingChars="10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平台公司（盖章）：                 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日期：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2041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ECC20"/>
    <w:multiLevelType w:val="singleLevel"/>
    <w:tmpl w:val="27EECC20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64526"/>
    <w:rsid w:val="F6F6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Office_4.4.0.7319_F1E327BC-269C-435d-A152-05C5408002CA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2022-07-08T16:51:00Z</dcterms:created>
  <dc:creator>John</dc:creator>
  <cp:lastModifiedBy>John</cp:lastModifiedBy>
  <dcterms:modified xsi:type="dcterms:W3CDTF">2022-07-08T16:52:46Z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2052-4.4.0.7319</vt:lpwstr>
  </property>
  <property fmtid="{D5CDD505-2E9C-101B-9397-08002B2CF9AE}" pid="3" name="ICV">
    <vt:lpwstr>E952178E0A5FBC8819F0C7628D139DA8</vt:lpwstr>
  </property>
</Properties>
</file>