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生活垃圾分类绿色学校标准（幼儿园）</w:t>
      </w:r>
    </w:p>
    <w:tbl>
      <w:tblPr>
        <w:tblStyle w:val="3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89"/>
        <w:gridCol w:w="1411"/>
        <w:gridCol w:w="706"/>
        <w:gridCol w:w="5683"/>
        <w:gridCol w:w="4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一级指标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二级指标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分值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评估内容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人员和经费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制定垃圾分类工作方案，成立垃圾分类工作领导小组且园长任组长，指定专人负责垃圾分类，安排垃圾分类经费。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未制定方案扣10分，未成立领导小组或园长未任组长扣6分，未指定专人扣2分，未安排垃圾分类经费扣2分。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建立并实施垃圾分类检查考评制度，将垃圾分类知识和行为规范纳入校园清洁卫生制度、学生操行评分管理规定。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未建立并实施垃圾分类检查考评制度扣2分，未将垃圾分类知识和行为规范纳入校园清洁卫生制度、学生操行评分管理规定酌情扣1-2分。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台账管理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无台账记录扣6分，台账记录不完善酌情扣1-6分。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静态宣传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人员培训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每学年至少组织开展1次垃圾分类教育培训，教师、学生、后勤等人员掌握基本知识、方法和要求。培训记录应包括现场照片、签到表、培训材料等。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未开展培训扣5分，培训记录不完善酌情扣1-2分。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将垃圾分类知识融入课堂教学，组织幼儿学习第三版垃圾分类教育读本（幼儿园）。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垃圾分类知识未融入课堂的酌情扣1-5分，未组织学习第三版垃圾分类教育读本（幼儿园）扣5分。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主题活动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每年至少组织师生开展2次垃圾分类的主题活动，调动幼儿积极性，激发兴趣活力。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未开展活动扣10分，少组织一次扣5分，没有活动方案扣3分，没有活动记录扣3分。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校外实践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每年至少组织师生参加1次校外参观体验活动，科普生活垃圾处理知识。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未开展活动扣10分，没有活动方案扣3分，没有活动过程记录扣3分。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（15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）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集中投放点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牌及投放点分类标志正确、清晰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每缺少一类分类容器扣1分，标志、指引不正确或不清晰扣1-2分。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资源回收站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应设置资源回收站，分类贮存可回收物和有害垃圾。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不设置扣5分，管理不规范扣2分。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日常维护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每发现一处不符合要求，扣1分。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参与率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学校每年应组织学生在家开展垃圾分类，全体学生中参与投放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2次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2次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的学生应超过85%，参与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  <w:t>10次以上（含10次）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的学生应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30%。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绿色就餐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开展光盘行动，在学校食堂等地张贴光盘行动海报、图贴、标语等宣传物料；与餐厨垃圾收运企业签约，做好餐厨垃圾收运台账；不使用一次性杯具和餐具。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根据光盘行动宣传氛围酌情扣1分，未与餐厨垃圾收运企业签约扣1分，没有餐厨垃圾收运台账扣1分，使用一次性杯具或者餐具的扣2分。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低碳办公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纸张双面使用，不用或少用一次性签字笔，优先使用可重复使用的办公用品。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特色加分（10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特色条件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10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1.★项为必达指标，必达指标不具备，将取消申报资格。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2.含特色加分，总分须达到95分以上，方可参与申报。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生活垃圾分类绿色学校标准（中小学）</w:t>
      </w:r>
    </w:p>
    <w:tbl>
      <w:tblPr>
        <w:tblStyle w:val="3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17"/>
        <w:gridCol w:w="1676"/>
        <w:gridCol w:w="694"/>
        <w:gridCol w:w="5018"/>
        <w:gridCol w:w="4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一级指标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二级指标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分值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评估内容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人员和经费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制定垃圾分类工作方案，成立垃圾分类工作领导小组且校长任组长，指定专人负责垃圾分类，安排垃圾分类经费。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未制定方案扣10分，未成立领导小组或校长未任组长扣6分，未指定专人扣2分，未安排垃圾分类经费扣2分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建立并实施校园垃圾分类检查考评制度，将生活垃圾分类知识和行为规范纳入校园清洁卫生制度、学生操行评分管理规定。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未建立并实施垃圾分类检查考评制度扣2分，未将生活垃圾分类知识和行为规范纳入校园清洁卫生制度、学生操行评分管理规定酌情扣1-2分。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台账管理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无台账记录扣6分，台账记录不完善酌情扣1-6分。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静态宣传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人员培训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每学年至少组织开展1次生活垃圾分类教育培训，使教师、学生、后勤等人员掌握基本知识、方法和要求。培训记录应包括现场照片、签到表、培训材料等。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未开展培训扣5分，培训记录不完善酌情扣1-2分。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将垃圾分类知识纳入教本课程，成立垃圾分类教研工作室且校长任负责人，根据自身实际和教育特色开发特色课程，把普及垃圾分类、资源循环利用融入课堂教学，组织学生学习第三版垃圾分类教育读本。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未纳入教本课程扣2分，未成立教研工作室扣2分，未开发特色课程扣2分，未融入课堂教学扣2分，未组织学生学习第三版垃圾分类教育读本扣2分。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主题活动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每年至少组织师生开展2次垃圾分类的主题活动，调动学生积极性，激发兴趣活力。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校外实践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每年至少组织师生参加1次校外参观体验活动，科普生活垃圾处理知识。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志愿者行动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每年至少组织师生参与1次志愿者行动，开展垃圾分类宣传和实践活动。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集中投放点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版及投放点分类标志正确、清晰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每缺少一类分类容器扣1分，标志、指引不正确或不清晰扣1-2分。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资源回收站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应设置资源回收站，分类贮存可回收物和有害垃圾。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不设置扣5分，管理不规范扣2分。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日常维护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每发现一处不符合要求扣0.5分，扣完为止。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参与率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学校每年应组织学生在家开展垃圾分类，全体学生中参与投放2次以上（含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）的学生应超过85%，参与10次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）的学生应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40%。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绿色就餐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根据光盘行动宣传氛围酌情扣1-2分，有食堂的学校未安排督导员扣2分，未与餐厨垃圾收运企业签约扣2分，未有餐厨垃圾收运台账扣2分，台账不完整酌情扣分，使用一次性杯具或者餐具的扣2分。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低碳办公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纸张双面使用，不用或少用一次性签字笔，优先使用可重复使用的办公用品。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特色加分（10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特色条件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长期开展垃圾分类为主题等相关环保活动，建立学校垃圾分类大数据平台，平台运行6个月以上</w:t>
            </w:r>
          </w:p>
        </w:tc>
        <w:tc>
          <w:tcPr>
            <w:tcW w:w="4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10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1.★项为必达指标，必达指标不具备，将取消申报资格。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2.含特色加分，总分须达到95分以上，方可参与申报。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生活垃圾分类绿色学校标准（高校）</w:t>
      </w:r>
    </w:p>
    <w:tbl>
      <w:tblPr>
        <w:tblStyle w:val="3"/>
        <w:tblW w:w="139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4"/>
        <w:gridCol w:w="1516"/>
        <w:gridCol w:w="704"/>
        <w:gridCol w:w="5730"/>
        <w:gridCol w:w="4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一级指标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二级指标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分值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评估内容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人员和经费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制定垃圾分类工作方案，成立垃圾分类工作领导小组且校长任组长，指定专人负责垃圾分类，安排垃圾分类经费。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未制定方案扣10分，未成立领导小组或校长未任组长扣6分，未指定专人扣2分，未安排垃圾分类经费扣2分。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建立并实施垃圾分类检查考评制度，将垃圾分类知识和行为规范纳入校园清洁卫生制度、学生操行评分管理规定。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未建立并实施垃圾分类检查考评制度扣2分，未将垃圾分类知识和行为规范纳入校园清洁卫生制度、学生操行评分管理规定酌情扣1-2分。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台账管理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建立完善垃圾分类台账，记录学生参与情况，登记生活垃圾种类、数量、去向等信息，并与收运单位做好签收工作。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无台账记录扣6分，台账记录不完善酌情扣1-6分。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静态宣传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人员培训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每学年至少组织开展2次生活垃圾分类教育培训，使教师、学生、后勤等人员掌握基本知识、方法和要求。培训记录应包括现场照片、签到表、培训材料等。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未开展培训扣5分，少一次扣3分，培训记录不完善酌情扣1-2分。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成立垃圾分类教研工作室，校长任负责人；根据自身实际和教育特色开展生活垃圾分类科学研究；将生活垃圾分类内容纳入选修课程。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未成立教研工作室扣5分，未开展生活垃圾分类科学研究扣3分，未将垃圾分类内容纳入选修课程扣2分。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主题活动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每年至少组织师生开展2次生活垃圾分类的主题活动，调动学生积极性，激发兴趣活力。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校外实践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每年至少组织师生参加1次校外参观体验活动，科普生活垃圾处理知识和技术。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未开展的扣5分，没有活动方案扣1分，没有活动记录扣3分。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志愿者行动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每年至少组织师生参与2次志愿者行动，开展生活垃圾分类宣传和实践活动。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未开展活动扣5分，少组织一次扣3分，没有活动方案扣1分，没有活动记录扣3分。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集中投放点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内容，分类收集容器、指引版及投放点分类标志正确、清晰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每缺少一类分类容器扣1分，标志、指引不正确或不清晰扣1-2分。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废旧织物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回收箱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有宿舍的高校至少设置1个废旧织物回收箱，箱体应标示备案编号、回收及监管电话、投放指引及回收处理流程。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未设置回收箱扣3分，箱体标示不规范的扣1分。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资源回收站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应设置资源回收站，分类贮存可回收物和有害垃圾。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不设置扣3分，管理不规范扣1-2分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日常维护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参与率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全体学生参与生活垃圾分类10次以上（含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）的学生应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60%（仅限可回收物和有害垃圾投放）。★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未达到要求不得分。（需有详细台账证明）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绿色就餐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★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根据光盘行动宣传氛围酌情扣1-2分，有食堂的学校未安排值日人员扣2分，未与餐厨垃圾收运企业签约扣2分，没有餐厨垃圾收运台账扣2分，台账不完整酌情扣分，使用一次性杯具或者餐具扣2分。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低碳办公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纸张双面使用，不用或少用一次性签字笔，优先使用可重复使用的办公用品。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特色加分（10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特色条件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根据佐证资料酌情扣分。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10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1.★项为必达指标，必达指标不具备，将取消申报资格。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2.含特色加分，总分须达到95分以上，方可参与申报。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04BA"/>
    <w:rsid w:val="148A0742"/>
    <w:rsid w:val="32FF4450"/>
    <w:rsid w:val="377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2020-06-01T09:23:00Z</dcterms:created>
  <dc:creator>徐韬</dc:creator>
  <cp:lastModifiedBy>徐韬</cp:lastModifiedBy>
  <dcterms:modified xsi:type="dcterms:W3CDTF">2020-06-01T09:36:15Z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