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bCs/>
          <w:sz w:val="32"/>
          <w:szCs w:val="32"/>
          <w:lang w:val="en-US" w:eastAsia="zh-CN"/>
        </w:rPr>
      </w:pPr>
      <w:bookmarkStart w:id="0" w:name="_Toc409708564"/>
      <w:bookmarkStart w:id="1" w:name="_Toc472066684"/>
      <w:bookmarkStart w:id="2" w:name="_Toc409708578"/>
      <w:r>
        <w:rPr>
          <w:rFonts w:hint="eastAsia" w:ascii="宋体" w:hAnsi="宋体"/>
          <w:bCs/>
          <w:sz w:val="32"/>
          <w:szCs w:val="32"/>
        </w:rPr>
        <w:t>附件</w:t>
      </w:r>
      <w:r>
        <w:rPr>
          <w:rFonts w:hint="eastAsia" w:ascii="宋体" w:hAnsi="宋体"/>
          <w:bCs/>
          <w:sz w:val="32"/>
          <w:szCs w:val="32"/>
          <w:lang w:val="en-US" w:eastAsia="zh-CN"/>
        </w:rPr>
        <w:t>1</w:t>
      </w:r>
      <w:bookmarkStart w:id="20" w:name="_GoBack"/>
      <w:bookmarkEnd w:id="20"/>
    </w:p>
    <w:p>
      <w:pPr>
        <w:spacing w:line="600" w:lineRule="exact"/>
        <w:jc w:val="center"/>
        <w:rPr>
          <w:rFonts w:asciiTheme="majorEastAsia" w:hAnsiTheme="majorEastAsia" w:eastAsiaTheme="majorEastAsia" w:cstheme="majorEastAsia"/>
          <w:b/>
          <w:sz w:val="44"/>
          <w:szCs w:val="44"/>
        </w:rPr>
      </w:pPr>
    </w:p>
    <w:p>
      <w:pPr>
        <w:spacing w:line="60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深圳市2020年度新能源汽车充电设施</w:t>
      </w:r>
    </w:p>
    <w:p>
      <w:pPr>
        <w:spacing w:line="60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建设补贴申报指南</w:t>
      </w:r>
    </w:p>
    <w:p>
      <w:pPr>
        <w:spacing w:line="600" w:lineRule="exact"/>
        <w:rPr>
          <w:rFonts w:asciiTheme="majorEastAsia" w:hAnsiTheme="majorEastAsia" w:eastAsiaTheme="majorEastAsia" w:cstheme="majorEastAsia"/>
          <w:b/>
          <w:sz w:val="44"/>
          <w:szCs w:val="44"/>
        </w:rPr>
      </w:pPr>
    </w:p>
    <w:p>
      <w:pPr>
        <w:pStyle w:val="18"/>
        <w:spacing w:line="600" w:lineRule="exact"/>
        <w:ind w:firstLine="640"/>
        <w:rPr>
          <w:rFonts w:ascii="黑体" w:hAnsi="黑体" w:eastAsia="黑体" w:cs="黑体"/>
          <w:b w:val="0"/>
          <w:bCs/>
        </w:rPr>
      </w:pPr>
      <w:r>
        <w:rPr>
          <w:rFonts w:hint="eastAsia" w:ascii="黑体" w:hAnsi="黑体" w:eastAsia="黑体" w:cs="黑体"/>
          <w:b w:val="0"/>
          <w:bCs/>
        </w:rPr>
        <w:t>一、申报材料</w:t>
      </w:r>
    </w:p>
    <w:p>
      <w:pPr>
        <w:adjustRightInd w:val="0"/>
        <w:snapToGrid w:val="0"/>
        <w:spacing w:line="600" w:lineRule="exact"/>
        <w:ind w:firstLine="611" w:firstLineChars="191"/>
        <w:rPr>
          <w:rFonts w:ascii="楷体" w:hAnsi="楷体" w:eastAsia="楷体" w:cs="楷体"/>
          <w:sz w:val="32"/>
          <w:szCs w:val="32"/>
        </w:rPr>
      </w:pPr>
      <w:r>
        <w:rPr>
          <w:rFonts w:hint="eastAsia" w:ascii="楷体" w:hAnsi="楷体" w:eastAsia="楷体" w:cs="楷体"/>
          <w:kern w:val="0"/>
          <w:sz w:val="32"/>
          <w:szCs w:val="32"/>
        </w:rPr>
        <w:t>（一）</w:t>
      </w:r>
      <w:r>
        <w:rPr>
          <w:rFonts w:hint="eastAsia" w:ascii="楷体" w:hAnsi="楷体" w:eastAsia="楷体" w:cs="楷体"/>
          <w:sz w:val="32"/>
          <w:szCs w:val="32"/>
        </w:rPr>
        <w:t>补贴资金申请报告正文</w:t>
      </w:r>
    </w:p>
    <w:p>
      <w:pPr>
        <w:spacing w:line="600" w:lineRule="exact"/>
        <w:ind w:firstLine="645"/>
        <w:rPr>
          <w:rFonts w:ascii="仿宋_GB2312" w:hAnsi="仿宋" w:eastAsia="仿宋_GB2312" w:cs="Arial"/>
          <w:kern w:val="0"/>
          <w:sz w:val="32"/>
          <w:szCs w:val="32"/>
        </w:rPr>
      </w:pPr>
      <w:r>
        <w:rPr>
          <w:rFonts w:hint="eastAsia" w:ascii="仿宋_GB2312" w:hAnsi="仿宋" w:eastAsia="仿宋_GB2312" w:cs="Arial"/>
          <w:kern w:val="0"/>
          <w:sz w:val="32"/>
          <w:szCs w:val="32"/>
        </w:rPr>
        <w:t>包括申报单位基本情况、充电设施安全生产情况、企业安全监控平台建设情况、建设工程</w:t>
      </w:r>
      <w:r>
        <w:rPr>
          <w:rFonts w:hint="eastAsia" w:ascii="仿宋_GB2312" w:hAnsi="仿宋" w:eastAsia="仿宋_GB2312"/>
          <w:sz w:val="32"/>
          <w:szCs w:val="32"/>
        </w:rPr>
        <w:t>竣工验收情况、建设项目投资审计情况、建设标准符合性检测情况、建设工程计量检定情况、消防、防雷、节能审查等情况。</w:t>
      </w:r>
    </w:p>
    <w:p>
      <w:pPr>
        <w:adjustRightInd w:val="0"/>
        <w:snapToGrid w:val="0"/>
        <w:spacing w:line="600" w:lineRule="exact"/>
        <w:ind w:firstLine="611" w:firstLineChars="191"/>
        <w:rPr>
          <w:rFonts w:ascii="仿宋_GB2312" w:hAnsi="仿宋_GB2312" w:eastAsia="仿宋_GB2312" w:cs="仿宋_GB2312"/>
          <w:kern w:val="0"/>
          <w:sz w:val="32"/>
          <w:szCs w:val="32"/>
        </w:rPr>
      </w:pPr>
      <w:r>
        <w:rPr>
          <w:rFonts w:hint="eastAsia" w:ascii="楷体" w:hAnsi="楷体" w:eastAsia="楷体" w:cs="楷体"/>
          <w:sz w:val="32"/>
          <w:szCs w:val="32"/>
        </w:rPr>
        <w:t>（二）资金申请报告附件</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1.申报充电站（桩）建设工程竣工验收报告；</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2.申报充电站（桩）建设项目投资审计报告；</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3.由经中国合格评定国家认可委员会（CNAS）认可的本市第三方检测机构出具的充电设施建设标准符合性检测报告；</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4.符合国家计量检定规程的充电设施《检定证书》；</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5.申报充电站（桩）客户受电工程竣工检验意见书； </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6.申报充电站（桩）消防手续办理证明文件； </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7.具备深圳市雷电防护装置检测资质的机构出具的当批次充电站（桩）《防雷装置定期检测报告》； </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8.充电站（桩）年综合能源消耗量1000吨标准煤以上或年电力消耗量500万千瓦时以上的，需提供市（区）节能审查机关出具的节能审查意见书；</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9.申请补贴信息真实性承诺书。</w:t>
      </w:r>
    </w:p>
    <w:p>
      <w:pPr>
        <w:pStyle w:val="18"/>
        <w:spacing w:line="600" w:lineRule="exact"/>
        <w:ind w:firstLine="640"/>
        <w:rPr>
          <w:rFonts w:ascii="黑体" w:hAnsi="黑体" w:eastAsia="黑体" w:cs="黑体"/>
          <w:b w:val="0"/>
          <w:bCs/>
        </w:rPr>
      </w:pPr>
      <w:r>
        <w:rPr>
          <w:rFonts w:hint="eastAsia" w:ascii="黑体" w:hAnsi="黑体" w:eastAsia="黑体" w:cs="黑体"/>
          <w:b w:val="0"/>
          <w:bCs/>
        </w:rPr>
        <w:t>二、申报时间和咨询电话</w:t>
      </w:r>
    </w:p>
    <w:p>
      <w:pPr>
        <w:pStyle w:val="9"/>
        <w:spacing w:before="0" w:beforeAutospacing="0" w:after="0" w:afterAutospacing="0" w:line="60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w:t>
      </w:r>
      <w:r>
        <w:rPr>
          <w:rFonts w:hint="eastAsia" w:ascii="楷体" w:hAnsi="楷体" w:eastAsia="楷体" w:cs="楷体"/>
          <w:color w:val="333333"/>
          <w:sz w:val="32"/>
          <w:szCs w:val="32"/>
        </w:rPr>
        <w:t>一）申报时间</w:t>
      </w:r>
    </w:p>
    <w:p>
      <w:pPr>
        <w:pStyle w:val="9"/>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lang w:bidi="ar"/>
        </w:rPr>
        <w:t>充电设施企业</w:t>
      </w:r>
      <w:r>
        <w:rPr>
          <w:rFonts w:hint="eastAsia" w:ascii="仿宋_GB2312" w:hAnsi="Times New Roman" w:eastAsia="仿宋_GB2312" w:cs="Times New Roman"/>
          <w:kern w:val="2"/>
          <w:sz w:val="32"/>
          <w:szCs w:val="32"/>
        </w:rPr>
        <w:t>提交补贴申报材料截止日期为2020年10月30日。</w:t>
      </w:r>
      <w:r>
        <w:rPr>
          <w:rFonts w:hint="eastAsia" w:ascii="仿宋_GB2312" w:hAnsi="仿宋_GB2312" w:eastAsia="仿宋_GB2312" w:cs="仿宋_GB2312"/>
          <w:sz w:val="32"/>
          <w:szCs w:val="32"/>
        </w:rPr>
        <w:t>各区（新区）上报初审材料截止日期为2020年11月30日。</w:t>
      </w:r>
    </w:p>
    <w:p>
      <w:pPr>
        <w:pStyle w:val="9"/>
        <w:numPr>
          <w:ilvl w:val="255"/>
          <w:numId w:val="0"/>
        </w:numPr>
        <w:spacing w:before="0" w:beforeAutospacing="0" w:after="0" w:afterAutospacing="0" w:line="600" w:lineRule="exact"/>
        <w:ind w:firstLine="640" w:firstLineChars="200"/>
        <w:jc w:val="both"/>
        <w:rPr>
          <w:rFonts w:ascii="楷体" w:hAnsi="楷体" w:eastAsia="楷体" w:cs="楷体"/>
          <w:color w:val="333333"/>
          <w:sz w:val="32"/>
          <w:szCs w:val="32"/>
        </w:rPr>
      </w:pPr>
      <w:r>
        <w:rPr>
          <w:rFonts w:hint="eastAsia" w:ascii="楷体" w:hAnsi="楷体" w:eastAsia="楷体" w:cs="楷体"/>
          <w:color w:val="333333"/>
          <w:sz w:val="32"/>
          <w:szCs w:val="32"/>
        </w:rPr>
        <w:t>（二）咨询电话</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市发展改革委：0755-88120319；0755-88127420。</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福田区发展改革局：0755-82917655</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罗湖区发展改革局：0755-25666149</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盐田区发展改革局：0755-25229228</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南山区发展改革局：0755-26979315</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宝安区发展改革局：0755-29998832</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龙岗区发展改革局：0755-28799566</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龙华区发展改革局：0755-23338564</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坪山区发展改革局：0755-28372656</w:t>
      </w:r>
    </w:p>
    <w:p>
      <w:pPr>
        <w:pStyle w:val="9"/>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光明区发展改革局：0755-23198819</w:t>
      </w:r>
    </w:p>
    <w:p>
      <w:pPr>
        <w:pStyle w:val="9"/>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大鹏新区发展财政局：0755-28333879</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p>
    <w:p>
      <w:pPr>
        <w:autoSpaceDE w:val="0"/>
        <w:autoSpaceDN w:val="0"/>
        <w:adjustRightInd w:val="0"/>
        <w:snapToGrid w:val="0"/>
        <w:spacing w:line="600" w:lineRule="exact"/>
        <w:rPr>
          <w:rFonts w:ascii="仿宋_GB2312" w:hAnsi="仿宋_GB2312" w:eastAsia="仿宋_GB2312" w:cs="仿宋_GB2312"/>
          <w:kern w:val="0"/>
          <w:sz w:val="32"/>
          <w:szCs w:val="32"/>
        </w:rPr>
      </w:pPr>
    </w:p>
    <w:p>
      <w:pPr>
        <w:autoSpaceDE w:val="0"/>
        <w:autoSpaceDN w:val="0"/>
        <w:adjustRightInd w:val="0"/>
        <w:snapToGrid w:val="0"/>
        <w:spacing w:line="600" w:lineRule="exact"/>
        <w:ind w:firstLine="960" w:firstLineChars="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附件：关于xx公司xx年度新能源汽车充电设施建设补   </w:t>
      </w:r>
    </w:p>
    <w:p>
      <w:pPr>
        <w:autoSpaceDE w:val="0"/>
        <w:autoSpaceDN w:val="0"/>
        <w:adjustRightInd w:val="0"/>
        <w:snapToGrid w:val="0"/>
        <w:spacing w:line="60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贴资金申请报告</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p>
    <w:bookmarkEnd w:id="0"/>
    <w:bookmarkEnd w:id="1"/>
    <w:bookmarkEnd w:id="2"/>
    <w:p>
      <w:pPr>
        <w:pStyle w:val="2"/>
        <w:tabs>
          <w:tab w:val="left" w:pos="2773"/>
        </w:tabs>
        <w:spacing w:line="600" w:lineRule="exact"/>
        <w:rPr>
          <w:rFonts w:ascii="黑体" w:hAnsi="黑体" w:eastAsia="黑体"/>
          <w:b w:val="0"/>
          <w:sz w:val="32"/>
          <w:szCs w:val="32"/>
          <w:lang w:bidi="ar"/>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3" w:name="_Toc445828625"/>
      <w:bookmarkStart w:id="4" w:name="_Toc472066688"/>
      <w:bookmarkStart w:id="5" w:name="_Toc421720884"/>
      <w:bookmarkStart w:id="6" w:name="_Toc419966237"/>
      <w:bookmarkStart w:id="7" w:name="_Toc450747248"/>
      <w:bookmarkStart w:id="8" w:name="_Toc415067608"/>
      <w:bookmarkStart w:id="9" w:name="_Toc451158403"/>
      <w:bookmarkStart w:id="10" w:name="_Toc423511573"/>
      <w:bookmarkStart w:id="11" w:name="_Toc409708580"/>
      <w:bookmarkStart w:id="12" w:name="_Toc413227185"/>
      <w:bookmarkStart w:id="13" w:name="_Toc450727358"/>
      <w:bookmarkStart w:id="14" w:name="_Toc407640534"/>
      <w:bookmarkStart w:id="15" w:name="_Toc450747342"/>
      <w:bookmarkStart w:id="16" w:name="_Toc465097016"/>
      <w:bookmarkStart w:id="17" w:name="_Toc407640563"/>
      <w:bookmarkStart w:id="18" w:name="_Toc445818569"/>
      <w:r>
        <w:rPr>
          <w:rFonts w:hint="eastAsia" w:ascii="黑体" w:hAnsi="黑体" w:eastAsia="黑体"/>
          <w:b w:val="0"/>
          <w:sz w:val="32"/>
          <w:szCs w:val="32"/>
          <w:lang w:bidi="ar"/>
        </w:rPr>
        <w:tab/>
      </w:r>
    </w:p>
    <w:p/>
    <w:tbl>
      <w:tblPr>
        <w:tblStyle w:val="10"/>
        <w:tblW w:w="8380"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69" w:hRule="exact"/>
        </w:trPr>
        <w:tc>
          <w:tcPr>
            <w:tcW w:w="8380" w:type="dxa"/>
            <w:tcBorders>
              <w:top w:val="nil"/>
            </w:tcBorders>
          </w:tcPr>
          <w:p>
            <w:pPr>
              <w:adjustRightInd w:val="0"/>
              <w:snapToGrid w:val="0"/>
              <w:spacing w:line="600" w:lineRule="exact"/>
              <w:jc w:val="center"/>
            </w:pPr>
            <w:r>
              <w:rPr>
                <w:rFonts w:hint="eastAsia" w:ascii="宋体" w:hAnsi="宋体" w:cs="宋体"/>
                <w:sz w:val="52"/>
                <w:szCs w:val="52"/>
              </w:rPr>
              <w:t>XX公司文件</w:t>
            </w:r>
          </w:p>
        </w:tc>
      </w:tr>
    </w:tbl>
    <w:p>
      <w:pPr>
        <w:spacing w:line="600" w:lineRule="exact"/>
        <w:jc w:val="center"/>
        <w:rPr>
          <w:rFonts w:ascii="宋体" w:hAnsi="宋体" w:cs="宋体"/>
          <w:sz w:val="44"/>
          <w:szCs w:val="44"/>
        </w:rPr>
      </w:pPr>
    </w:p>
    <w:p>
      <w:pPr>
        <w:spacing w:line="600" w:lineRule="exact"/>
        <w:jc w:val="center"/>
        <w:rPr>
          <w:rFonts w:ascii="宋体" w:hAnsi="宋体" w:cs="宋体"/>
          <w:b/>
          <w:bCs/>
          <w:sz w:val="44"/>
          <w:szCs w:val="44"/>
        </w:rPr>
      </w:pPr>
      <w:r>
        <w:rPr>
          <w:rFonts w:hint="eastAsia" w:ascii="宋体" w:hAnsi="宋体" w:cs="宋体"/>
          <w:b/>
          <w:bCs/>
          <w:sz w:val="44"/>
          <w:szCs w:val="44"/>
        </w:rPr>
        <w:t>关于xx公司xx年度新能源汽车</w:t>
      </w:r>
    </w:p>
    <w:p>
      <w:pPr>
        <w:spacing w:line="600" w:lineRule="exact"/>
        <w:jc w:val="center"/>
        <w:rPr>
          <w:rFonts w:ascii="宋体" w:hAnsi="宋体" w:cs="宋体"/>
          <w:sz w:val="44"/>
          <w:szCs w:val="44"/>
        </w:rPr>
      </w:pPr>
      <w:r>
        <w:rPr>
          <w:rFonts w:hint="eastAsia" w:ascii="宋体" w:hAnsi="宋体" w:cs="宋体"/>
          <w:b/>
          <w:bCs/>
          <w:sz w:val="44"/>
          <w:szCs w:val="44"/>
        </w:rPr>
        <w:t>充电设施建设补贴资金申请报告</w:t>
      </w:r>
    </w:p>
    <w:p>
      <w:pPr>
        <w:spacing w:line="600" w:lineRule="exact"/>
        <w:jc w:val="center"/>
        <w:rPr>
          <w:rFonts w:ascii="宋体" w:hAnsi="宋体" w:cs="宋体"/>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XX区（新区）发展改革（发展财政）部门：</w:t>
      </w:r>
    </w:p>
    <w:p>
      <w:pPr>
        <w:spacing w:line="600" w:lineRule="exact"/>
        <w:ind w:firstLine="640" w:firstLineChars="200"/>
        <w:rPr>
          <w:rFonts w:ascii="仿宋_GB2312" w:hAnsi="仿宋" w:eastAsia="仿宋_GB2312" w:cs="Arial"/>
          <w:kern w:val="0"/>
          <w:sz w:val="32"/>
          <w:szCs w:val="32"/>
        </w:rPr>
      </w:pPr>
      <w:r>
        <w:rPr>
          <w:rFonts w:hint="eastAsia" w:ascii="仿宋_GB2312" w:hAnsi="仿宋_GB2312" w:eastAsia="仿宋_GB2312" w:cs="仿宋_GB2312"/>
          <w:sz w:val="32"/>
          <w:szCs w:val="32"/>
        </w:rPr>
        <w:t>根据深圳市新能源汽车推广应用财政补贴政策规定和申报要求，我司向贵单位申报深圳市xx年度-xx年度新能源汽车充电设施（以下简称充电设施）建设补贴，充电设施申报总功率xxkW，申请补贴资金xx万元。现就有关情况报告如下：</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一、申报单位基本情况、申报单位（委托的运营单位）近三年内在“深圳信用网”信用查询情况；</w:t>
      </w:r>
    </w:p>
    <w:p>
      <w:pPr>
        <w:spacing w:line="60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二、充电设施安全生产情况，企业安全监控平台建设情况以及充电设施接入市级充电充电安全监控平台情况；</w:t>
      </w:r>
    </w:p>
    <w:p>
      <w:pPr>
        <w:numPr>
          <w:ilvl w:val="0"/>
          <w:numId w:val="1"/>
        </w:numPr>
        <w:spacing w:line="600" w:lineRule="exact"/>
        <w:ind w:firstLine="640" w:firstLineChars="200"/>
        <w:rPr>
          <w:rFonts w:ascii="仿宋_GB2312" w:hAnsi="仿宋" w:eastAsia="仿宋_GB2312"/>
          <w:sz w:val="32"/>
          <w:szCs w:val="32"/>
        </w:rPr>
      </w:pPr>
      <w:r>
        <w:rPr>
          <w:rFonts w:hint="eastAsia" w:ascii="仿宋_GB2312" w:hAnsi="仿宋" w:eastAsia="仿宋_GB2312" w:cs="Arial"/>
          <w:kern w:val="0"/>
          <w:sz w:val="32"/>
          <w:szCs w:val="32"/>
        </w:rPr>
        <w:t>企业充电设施建设补贴申报情况，充电站名称、充电桩类型数量、建设功率、投资额、补贴金额等（详见附件1）；</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本批次申报建设补贴的充电站（桩）竣工验收、投资审计、标准符合性检测、计量检定、客户受电工程竣工检验、消防、防雷、节能审查等符合充电设施建设运营管理规定和补贴政策要求（详见附件2至附件9）；</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五、我司对本次申请材料的真实性、准确性和完整性负责（附件10）。</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专此报告。</w:t>
      </w:r>
    </w:p>
    <w:p>
      <w:pPr>
        <w:spacing w:line="600" w:lineRule="exact"/>
        <w:ind w:firstLine="640" w:firstLineChars="200"/>
        <w:rPr>
          <w:rFonts w:ascii="仿宋_GB2312" w:hAnsi="仿宋_GB2312" w:eastAsia="仿宋_GB2312" w:cs="仿宋_GB2312"/>
          <w:sz w:val="32"/>
          <w:szCs w:val="32"/>
        </w:rPr>
      </w:pPr>
    </w:p>
    <w:p>
      <w:pPr>
        <w:autoSpaceDE w:val="0"/>
        <w:autoSpaceDN w:val="0"/>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 w:eastAsia="仿宋_GB2312" w:cs="Arial"/>
          <w:kern w:val="0"/>
          <w:sz w:val="32"/>
          <w:szCs w:val="32"/>
        </w:rPr>
        <w:t>附件：</w:t>
      </w:r>
      <w:r>
        <w:rPr>
          <w:rFonts w:hint="eastAsia" w:ascii="仿宋_GB2312" w:hAnsi="仿宋_GB2312" w:eastAsia="仿宋_GB2312" w:cs="仿宋_GB2312"/>
          <w:kern w:val="0"/>
          <w:sz w:val="32"/>
          <w:szCs w:val="32"/>
        </w:rPr>
        <w:t>1.深圳市新能源汽车充电设施建设补贴申报表；</w:t>
      </w:r>
    </w:p>
    <w:p>
      <w:pPr>
        <w:autoSpaceDE w:val="0"/>
        <w:autoSpaceDN w:val="0"/>
        <w:adjustRightInd w:val="0"/>
        <w:snapToGrid w:val="0"/>
        <w:spacing w:line="60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2.申报充电站（桩）建设工程竣工验收报告；</w:t>
      </w:r>
    </w:p>
    <w:p>
      <w:pPr>
        <w:autoSpaceDE w:val="0"/>
        <w:autoSpaceDN w:val="0"/>
        <w:adjustRightInd w:val="0"/>
        <w:snapToGrid w:val="0"/>
        <w:spacing w:line="60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3.申报充电站（桩）建设项目投资审计报告；</w:t>
      </w:r>
    </w:p>
    <w:p>
      <w:pPr>
        <w:autoSpaceDE w:val="0"/>
        <w:autoSpaceDN w:val="0"/>
        <w:adjustRightInd w:val="0"/>
        <w:snapToGrid w:val="0"/>
        <w:spacing w:line="600" w:lineRule="exact"/>
        <w:ind w:left="1916" w:leftChars="76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4.由经中国合格评定国家认可委员会（CNAS）认可的本市第三方检测机构出具的充电设施建设标准符合性检测报告（附件5）；</w:t>
      </w:r>
    </w:p>
    <w:p>
      <w:pPr>
        <w:autoSpaceDE w:val="0"/>
        <w:autoSpaceDN w:val="0"/>
        <w:adjustRightInd w:val="0"/>
        <w:snapToGrid w:val="0"/>
        <w:spacing w:line="600" w:lineRule="exact"/>
        <w:ind w:left="1916" w:leftChars="76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5.符合国家计量检定规程的充电设施《检定证书》；</w:t>
      </w:r>
    </w:p>
    <w:p>
      <w:pPr>
        <w:autoSpaceDE w:val="0"/>
        <w:autoSpaceDN w:val="0"/>
        <w:adjustRightInd w:val="0"/>
        <w:snapToGrid w:val="0"/>
        <w:spacing w:line="600" w:lineRule="exact"/>
        <w:ind w:left="1916" w:leftChars="76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6.申报充电站（桩）客户受电工程竣工检验意见书； </w:t>
      </w:r>
    </w:p>
    <w:p>
      <w:pPr>
        <w:autoSpaceDE w:val="0"/>
        <w:autoSpaceDN w:val="0"/>
        <w:adjustRightInd w:val="0"/>
        <w:snapToGrid w:val="0"/>
        <w:spacing w:line="60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7.申报充电站（桩）消防手续办理证明文件； </w:t>
      </w:r>
    </w:p>
    <w:p>
      <w:pPr>
        <w:autoSpaceDE w:val="0"/>
        <w:autoSpaceDN w:val="0"/>
        <w:adjustRightInd w:val="0"/>
        <w:snapToGrid w:val="0"/>
        <w:spacing w:line="600" w:lineRule="exact"/>
        <w:ind w:left="1916" w:leftChars="76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8.具备深圳市雷电防护装置检测资质的机构出具的当批次充电站（桩）《防雷装置定期检测报告》； </w:t>
      </w:r>
    </w:p>
    <w:p>
      <w:pPr>
        <w:autoSpaceDE w:val="0"/>
        <w:autoSpaceDN w:val="0"/>
        <w:adjustRightInd w:val="0"/>
        <w:snapToGrid w:val="0"/>
        <w:spacing w:line="600" w:lineRule="exact"/>
        <w:ind w:left="1916" w:leftChars="76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9.充电站（桩）年综合能源消耗量1000吨标准煤以上或年电力消耗量500万千瓦时以上的，需提供市（区）节能审查机关出具的节能审查意见书；</w:t>
      </w:r>
    </w:p>
    <w:p>
      <w:pPr>
        <w:autoSpaceDE w:val="0"/>
        <w:autoSpaceDN w:val="0"/>
        <w:adjustRightInd w:val="0"/>
        <w:snapToGrid w:val="0"/>
        <w:spacing w:line="600" w:lineRule="exact"/>
        <w:ind w:firstLine="1280" w:firstLine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10.申请补贴信息真实性承诺书。</w:t>
      </w:r>
    </w:p>
    <w:p>
      <w:pPr>
        <w:spacing w:line="600" w:lineRule="exact"/>
        <w:ind w:left="1600" w:hanging="1600" w:hangingChars="500"/>
        <w:jc w:val="left"/>
        <w:rPr>
          <w:rFonts w:ascii="仿宋_GB2312" w:hAnsi="仿宋" w:eastAsia="仿宋_GB2312" w:cs="Arial"/>
          <w:kern w:val="0"/>
          <w:sz w:val="32"/>
          <w:szCs w:val="32"/>
        </w:rPr>
      </w:pPr>
    </w:p>
    <w:p>
      <w:pPr>
        <w:spacing w:line="600" w:lineRule="exact"/>
        <w:ind w:left="1600" w:hanging="1600" w:hangingChars="500"/>
        <w:jc w:val="lef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w:t>
      </w:r>
    </w:p>
    <w:p>
      <w:pPr>
        <w:spacing w:line="600" w:lineRule="exact"/>
        <w:ind w:left="1600" w:hanging="1600" w:hangingChars="500"/>
        <w:jc w:val="left"/>
        <w:rPr>
          <w:rFonts w:ascii="仿宋_GB2312" w:hAnsi="仿宋" w:eastAsia="仿宋_GB2312" w:cs="Arial"/>
          <w:kern w:val="0"/>
          <w:sz w:val="32"/>
          <w:szCs w:val="32"/>
        </w:rPr>
      </w:pPr>
    </w:p>
    <w:p>
      <w:pPr>
        <w:spacing w:line="600" w:lineRule="exact"/>
        <w:ind w:firstLine="640" w:firstLineChars="200"/>
        <w:rPr>
          <w:rFonts w:ascii="仿宋_GB2312" w:hAnsi="仿宋" w:eastAsia="仿宋_GB2312" w:cs="Arial"/>
          <w:kern w:val="0"/>
          <w:sz w:val="32"/>
          <w:szCs w:val="32"/>
        </w:rPr>
      </w:pPr>
    </w:p>
    <w:p>
      <w:pPr>
        <w:spacing w:line="600" w:lineRule="exact"/>
        <w:ind w:firstLine="640" w:firstLineChars="200"/>
        <w:jc w:val="right"/>
        <w:rPr>
          <w:rFonts w:ascii="仿宋_GB2312" w:hAnsi="仿宋" w:eastAsia="仿宋_GB2312" w:cs="Arial"/>
          <w:kern w:val="0"/>
          <w:sz w:val="32"/>
          <w:szCs w:val="32"/>
        </w:rPr>
      </w:pPr>
      <w:r>
        <w:rPr>
          <w:rFonts w:hint="eastAsia" w:ascii="仿宋_GB2312" w:hAnsi="仿宋" w:eastAsia="仿宋_GB2312" w:cs="Arial"/>
          <w:kern w:val="0"/>
          <w:sz w:val="32"/>
          <w:szCs w:val="32"/>
        </w:rPr>
        <w:t>XX（单位名称）</w:t>
      </w:r>
    </w:p>
    <w:p>
      <w:pPr>
        <w:spacing w:line="600" w:lineRule="exact"/>
        <w:ind w:firstLine="640" w:firstLineChars="200"/>
        <w:jc w:val="right"/>
        <w:rPr>
          <w:rFonts w:ascii="仿宋_GB2312" w:hAnsi="仿宋" w:eastAsia="仿宋_GB2312" w:cs="Arial"/>
          <w:kern w:val="0"/>
          <w:sz w:val="32"/>
          <w:szCs w:val="32"/>
        </w:rPr>
      </w:pPr>
      <w:r>
        <w:rPr>
          <w:rFonts w:hint="eastAsia" w:ascii="仿宋_GB2312" w:hAnsi="仿宋" w:eastAsia="仿宋_GB2312" w:cs="Arial"/>
          <w:kern w:val="0"/>
          <w:sz w:val="32"/>
          <w:szCs w:val="32"/>
        </w:rPr>
        <w:t>（盖章）</w:t>
      </w:r>
    </w:p>
    <w:p>
      <w:pPr>
        <w:spacing w:line="600" w:lineRule="exact"/>
        <w:ind w:firstLine="640" w:firstLineChars="200"/>
        <w:jc w:val="right"/>
        <w:rPr>
          <w:rFonts w:ascii="仿宋_GB2312" w:hAnsi="仿宋" w:eastAsia="仿宋_GB2312" w:cs="Arial"/>
          <w:kern w:val="0"/>
          <w:sz w:val="32"/>
          <w:szCs w:val="32"/>
        </w:rPr>
      </w:pPr>
      <w:r>
        <w:rPr>
          <w:rFonts w:hint="eastAsia" w:ascii="仿宋_GB2312" w:hAnsi="仿宋" w:eastAsia="仿宋_GB2312" w:cs="Arial"/>
          <w:kern w:val="0"/>
          <w:sz w:val="32"/>
          <w:szCs w:val="32"/>
        </w:rPr>
        <w:t>XXXX年X月X日</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（联系人：XX；手机：XXXXXXX）</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2"/>
        <w:spacing w:line="600" w:lineRule="exact"/>
        <w:jc w:val="center"/>
        <w:rPr>
          <w:rFonts w:ascii="宋体" w:hAnsi="宋体" w:cs="宋体"/>
          <w:sz w:val="36"/>
          <w:szCs w:val="36"/>
        </w:rPr>
      </w:pPr>
      <w:bookmarkStart w:id="19" w:name="_Toc7438"/>
      <w:r>
        <w:rPr>
          <w:rFonts w:hint="eastAsia" w:ascii="宋体" w:hAnsi="宋体" w:cs="宋体"/>
          <w:kern w:val="0"/>
          <w:sz w:val="36"/>
          <w:szCs w:val="36"/>
        </w:rPr>
        <w:t>深圳市新能源汽车充电设施建设补贴申报表</w:t>
      </w:r>
    </w:p>
    <w:tbl>
      <w:tblPr>
        <w:tblStyle w:val="11"/>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58"/>
        <w:gridCol w:w="1232"/>
        <w:gridCol w:w="980"/>
        <w:gridCol w:w="840"/>
        <w:gridCol w:w="1125"/>
        <w:gridCol w:w="1470"/>
        <w:gridCol w:w="1455"/>
        <w:gridCol w:w="1215"/>
        <w:gridCol w:w="1455"/>
        <w:gridCol w:w="131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806" w:type="dxa"/>
            <w:vMerge w:val="restart"/>
            <w:vAlign w:val="center"/>
          </w:tcPr>
          <w:p>
            <w:pPr>
              <w:jc w:val="center"/>
              <w:rPr>
                <w:rFonts w:ascii="宋体" w:hAnsi="宋体" w:cs="宋体"/>
                <w:bCs/>
                <w:sz w:val="32"/>
                <w:szCs w:val="32"/>
              </w:rPr>
            </w:pPr>
            <w:r>
              <w:rPr>
                <w:rFonts w:hint="eastAsia" w:ascii="宋体" w:hAnsi="宋体" w:cs="宋体"/>
                <w:b/>
                <w:bCs/>
                <w:kern w:val="0"/>
                <w:sz w:val="28"/>
                <w:szCs w:val="28"/>
              </w:rPr>
              <w:t>序号</w:t>
            </w:r>
          </w:p>
        </w:tc>
        <w:tc>
          <w:tcPr>
            <w:tcW w:w="1658" w:type="dxa"/>
            <w:vMerge w:val="restart"/>
            <w:vAlign w:val="center"/>
          </w:tcPr>
          <w:p>
            <w:pPr>
              <w:jc w:val="center"/>
              <w:rPr>
                <w:rFonts w:ascii="宋体" w:hAnsi="宋体" w:cs="宋体"/>
                <w:bCs/>
                <w:sz w:val="32"/>
                <w:szCs w:val="32"/>
              </w:rPr>
            </w:pPr>
            <w:r>
              <w:rPr>
                <w:rFonts w:hint="eastAsia" w:ascii="宋体" w:hAnsi="宋体" w:cs="宋体"/>
                <w:b/>
                <w:bCs/>
                <w:kern w:val="0"/>
                <w:sz w:val="28"/>
                <w:szCs w:val="28"/>
              </w:rPr>
              <w:t>场站名称</w:t>
            </w:r>
          </w:p>
        </w:tc>
        <w:tc>
          <w:tcPr>
            <w:tcW w:w="1232" w:type="dxa"/>
            <w:vMerge w:val="restart"/>
            <w:vAlign w:val="center"/>
          </w:tcPr>
          <w:p>
            <w:pPr>
              <w:jc w:val="center"/>
              <w:rPr>
                <w:rFonts w:ascii="宋体" w:hAnsi="宋体" w:cs="宋体"/>
                <w:bCs/>
                <w:sz w:val="32"/>
                <w:szCs w:val="32"/>
              </w:rPr>
            </w:pPr>
            <w:r>
              <w:rPr>
                <w:rFonts w:hint="eastAsia" w:ascii="宋体" w:hAnsi="宋体" w:cs="宋体"/>
                <w:b/>
                <w:bCs/>
                <w:kern w:val="0"/>
                <w:sz w:val="28"/>
                <w:szCs w:val="28"/>
              </w:rPr>
              <w:t>建成投用年度</w:t>
            </w:r>
          </w:p>
        </w:tc>
        <w:tc>
          <w:tcPr>
            <w:tcW w:w="2945" w:type="dxa"/>
            <w:gridSpan w:val="3"/>
            <w:vAlign w:val="center"/>
          </w:tcPr>
          <w:p>
            <w:pPr>
              <w:jc w:val="center"/>
              <w:rPr>
                <w:rFonts w:ascii="宋体" w:hAnsi="宋体" w:cs="宋体"/>
                <w:bCs/>
                <w:sz w:val="32"/>
                <w:szCs w:val="32"/>
              </w:rPr>
            </w:pPr>
            <w:r>
              <w:rPr>
                <w:rFonts w:hint="eastAsia" w:ascii="宋体" w:hAnsi="宋体" w:cs="宋体"/>
                <w:b/>
                <w:bCs/>
                <w:kern w:val="0"/>
                <w:sz w:val="28"/>
                <w:szCs w:val="28"/>
              </w:rPr>
              <w:t>企业申报充电桩数量（个）</w:t>
            </w:r>
          </w:p>
        </w:tc>
        <w:tc>
          <w:tcPr>
            <w:tcW w:w="4140" w:type="dxa"/>
            <w:gridSpan w:val="3"/>
            <w:vAlign w:val="center"/>
          </w:tcPr>
          <w:p>
            <w:pPr>
              <w:jc w:val="center"/>
              <w:rPr>
                <w:rFonts w:ascii="宋体" w:hAnsi="宋体" w:cs="宋体"/>
                <w:bCs/>
                <w:sz w:val="32"/>
                <w:szCs w:val="32"/>
              </w:rPr>
            </w:pPr>
            <w:r>
              <w:rPr>
                <w:rFonts w:hint="eastAsia" w:ascii="宋体" w:hAnsi="宋体" w:cs="宋体"/>
                <w:b/>
                <w:bCs/>
                <w:kern w:val="0"/>
                <w:sz w:val="28"/>
                <w:szCs w:val="28"/>
              </w:rPr>
              <w:t>企业申报建设功率（kW）</w:t>
            </w:r>
          </w:p>
        </w:tc>
        <w:tc>
          <w:tcPr>
            <w:tcW w:w="1455" w:type="dxa"/>
            <w:vMerge w:val="restart"/>
            <w:vAlign w:val="center"/>
          </w:tcPr>
          <w:p>
            <w:pPr>
              <w:jc w:val="center"/>
              <w:rPr>
                <w:rFonts w:ascii="宋体" w:hAnsi="宋体" w:cs="宋体"/>
                <w:bCs/>
                <w:sz w:val="32"/>
                <w:szCs w:val="32"/>
              </w:rPr>
            </w:pPr>
            <w:r>
              <w:rPr>
                <w:rFonts w:hint="eastAsia" w:ascii="宋体" w:hAnsi="宋体" w:cs="宋体"/>
                <w:b/>
                <w:bCs/>
                <w:kern w:val="0"/>
                <w:sz w:val="28"/>
                <w:szCs w:val="28"/>
              </w:rPr>
              <w:t>场站申报投资额（万元）</w:t>
            </w:r>
          </w:p>
        </w:tc>
        <w:tc>
          <w:tcPr>
            <w:tcW w:w="1317" w:type="dxa"/>
            <w:vMerge w:val="restart"/>
            <w:vAlign w:val="center"/>
          </w:tcPr>
          <w:p>
            <w:pPr>
              <w:autoSpaceDE w:val="0"/>
              <w:autoSpaceDN w:val="0"/>
              <w:adjustRightInd w:val="0"/>
              <w:snapToGrid w:val="0"/>
              <w:spacing w:line="600" w:lineRule="exact"/>
              <w:jc w:val="center"/>
              <w:rPr>
                <w:rFonts w:ascii="宋体" w:hAnsi="宋体" w:cs="宋体"/>
                <w:b/>
                <w:bCs/>
                <w:kern w:val="0"/>
                <w:sz w:val="28"/>
                <w:szCs w:val="28"/>
              </w:rPr>
            </w:pPr>
            <w:r>
              <w:rPr>
                <w:rFonts w:hint="eastAsia" w:ascii="宋体" w:hAnsi="宋体" w:cs="宋体"/>
                <w:b/>
                <w:bCs/>
                <w:kern w:val="0"/>
                <w:sz w:val="28"/>
                <w:szCs w:val="28"/>
              </w:rPr>
              <w:t>申报补贴金额</w:t>
            </w:r>
          </w:p>
          <w:p>
            <w:pPr>
              <w:jc w:val="center"/>
              <w:rPr>
                <w:rFonts w:ascii="宋体" w:hAnsi="宋体" w:cs="宋体"/>
                <w:bCs/>
                <w:sz w:val="32"/>
                <w:szCs w:val="32"/>
              </w:rPr>
            </w:pPr>
            <w:r>
              <w:rPr>
                <w:rFonts w:hint="eastAsia" w:ascii="宋体" w:hAnsi="宋体" w:cs="宋体"/>
                <w:b/>
                <w:bCs/>
                <w:kern w:val="0"/>
                <w:sz w:val="28"/>
                <w:szCs w:val="28"/>
              </w:rPr>
              <w:t>（万元）</w:t>
            </w:r>
          </w:p>
        </w:tc>
        <w:tc>
          <w:tcPr>
            <w:tcW w:w="1233" w:type="dxa"/>
            <w:vMerge w:val="restart"/>
            <w:vAlign w:val="center"/>
          </w:tcPr>
          <w:p>
            <w:pPr>
              <w:jc w:val="center"/>
              <w:rPr>
                <w:rFonts w:ascii="宋体" w:hAnsi="宋体" w:cs="宋体"/>
                <w:bCs/>
                <w:sz w:val="32"/>
                <w:szCs w:val="32"/>
              </w:rPr>
            </w:pPr>
            <w:r>
              <w:rPr>
                <w:rFonts w:hint="eastAsia" w:ascii="宋体" w:hAnsi="宋体" w:cs="宋体"/>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Merge w:val="continue"/>
            <w:vAlign w:val="center"/>
          </w:tcPr>
          <w:p>
            <w:pPr>
              <w:jc w:val="center"/>
              <w:rPr>
                <w:rFonts w:ascii="黑体" w:hAnsi="黑体" w:eastAsia="黑体"/>
                <w:bCs/>
                <w:sz w:val="32"/>
                <w:szCs w:val="32"/>
              </w:rPr>
            </w:pPr>
          </w:p>
        </w:tc>
        <w:tc>
          <w:tcPr>
            <w:tcW w:w="1658" w:type="dxa"/>
            <w:vMerge w:val="continue"/>
            <w:vAlign w:val="center"/>
          </w:tcPr>
          <w:p>
            <w:pPr>
              <w:jc w:val="center"/>
              <w:rPr>
                <w:rFonts w:ascii="黑体" w:hAnsi="黑体" w:eastAsia="黑体"/>
                <w:bCs/>
                <w:sz w:val="32"/>
                <w:szCs w:val="32"/>
              </w:rPr>
            </w:pPr>
          </w:p>
        </w:tc>
        <w:tc>
          <w:tcPr>
            <w:tcW w:w="1232" w:type="dxa"/>
            <w:vMerge w:val="continue"/>
            <w:vAlign w:val="center"/>
          </w:tcPr>
          <w:p>
            <w:pPr>
              <w:jc w:val="center"/>
              <w:rPr>
                <w:rFonts w:ascii="黑体" w:hAnsi="黑体" w:eastAsia="黑体"/>
                <w:bCs/>
                <w:sz w:val="32"/>
                <w:szCs w:val="32"/>
              </w:rPr>
            </w:pPr>
          </w:p>
        </w:tc>
        <w:tc>
          <w:tcPr>
            <w:tcW w:w="980" w:type="dxa"/>
            <w:vAlign w:val="center"/>
          </w:tcPr>
          <w:p>
            <w:pPr>
              <w:autoSpaceDE w:val="0"/>
              <w:autoSpaceDN w:val="0"/>
              <w:adjustRightInd w:val="0"/>
              <w:snapToGrid w:val="0"/>
              <w:spacing w:line="600" w:lineRule="exact"/>
              <w:jc w:val="center"/>
              <w:rPr>
                <w:rFonts w:ascii="宋体" w:hAnsi="宋体" w:cs="宋体"/>
                <w:bCs/>
                <w:sz w:val="32"/>
                <w:szCs w:val="32"/>
              </w:rPr>
            </w:pPr>
            <w:r>
              <w:rPr>
                <w:rFonts w:hint="eastAsia" w:ascii="宋体" w:hAnsi="宋体" w:cs="宋体"/>
                <w:b/>
                <w:bCs/>
                <w:kern w:val="0"/>
                <w:sz w:val="28"/>
                <w:szCs w:val="28"/>
              </w:rPr>
              <w:t>交流</w:t>
            </w:r>
          </w:p>
        </w:tc>
        <w:tc>
          <w:tcPr>
            <w:tcW w:w="840" w:type="dxa"/>
            <w:vAlign w:val="center"/>
          </w:tcPr>
          <w:p>
            <w:pPr>
              <w:autoSpaceDE w:val="0"/>
              <w:autoSpaceDN w:val="0"/>
              <w:adjustRightInd w:val="0"/>
              <w:snapToGrid w:val="0"/>
              <w:spacing w:line="600" w:lineRule="exact"/>
              <w:jc w:val="center"/>
              <w:rPr>
                <w:rFonts w:ascii="宋体" w:hAnsi="宋体" w:cs="宋体"/>
                <w:bCs/>
                <w:sz w:val="32"/>
                <w:szCs w:val="32"/>
              </w:rPr>
            </w:pPr>
            <w:r>
              <w:rPr>
                <w:rFonts w:hint="eastAsia" w:ascii="宋体" w:hAnsi="宋体" w:cs="宋体"/>
                <w:b/>
                <w:bCs/>
                <w:kern w:val="0"/>
                <w:sz w:val="28"/>
                <w:szCs w:val="28"/>
              </w:rPr>
              <w:t>直流</w:t>
            </w:r>
          </w:p>
        </w:tc>
        <w:tc>
          <w:tcPr>
            <w:tcW w:w="1125" w:type="dxa"/>
            <w:vAlign w:val="center"/>
          </w:tcPr>
          <w:p>
            <w:pPr>
              <w:autoSpaceDE w:val="0"/>
              <w:autoSpaceDN w:val="0"/>
              <w:adjustRightInd w:val="0"/>
              <w:snapToGrid w:val="0"/>
              <w:spacing w:line="600" w:lineRule="exact"/>
              <w:jc w:val="center"/>
              <w:rPr>
                <w:rFonts w:ascii="宋体" w:hAnsi="宋体" w:cs="宋体"/>
                <w:bCs/>
                <w:sz w:val="32"/>
                <w:szCs w:val="32"/>
              </w:rPr>
            </w:pPr>
            <w:r>
              <w:rPr>
                <w:rFonts w:hint="eastAsia" w:ascii="宋体" w:hAnsi="宋体" w:cs="宋体"/>
                <w:b/>
                <w:bCs/>
                <w:kern w:val="0"/>
                <w:sz w:val="28"/>
                <w:szCs w:val="28"/>
              </w:rPr>
              <w:t>桩总数</w:t>
            </w:r>
          </w:p>
        </w:tc>
        <w:tc>
          <w:tcPr>
            <w:tcW w:w="1470" w:type="dxa"/>
            <w:vAlign w:val="center"/>
          </w:tcPr>
          <w:p>
            <w:pPr>
              <w:autoSpaceDE w:val="0"/>
              <w:autoSpaceDN w:val="0"/>
              <w:adjustRightInd w:val="0"/>
              <w:snapToGrid w:val="0"/>
              <w:spacing w:line="600" w:lineRule="exact"/>
              <w:jc w:val="center"/>
              <w:rPr>
                <w:rFonts w:ascii="宋体" w:hAnsi="宋体" w:cs="宋体"/>
                <w:bCs/>
                <w:sz w:val="32"/>
                <w:szCs w:val="32"/>
              </w:rPr>
            </w:pPr>
            <w:r>
              <w:rPr>
                <w:rFonts w:hint="eastAsia" w:ascii="宋体" w:hAnsi="宋体" w:cs="宋体"/>
                <w:b/>
                <w:bCs/>
                <w:kern w:val="0"/>
                <w:sz w:val="28"/>
                <w:szCs w:val="28"/>
              </w:rPr>
              <w:t>交流功率</w:t>
            </w:r>
          </w:p>
        </w:tc>
        <w:tc>
          <w:tcPr>
            <w:tcW w:w="1455" w:type="dxa"/>
            <w:vAlign w:val="center"/>
          </w:tcPr>
          <w:p>
            <w:pPr>
              <w:autoSpaceDE w:val="0"/>
              <w:autoSpaceDN w:val="0"/>
              <w:adjustRightInd w:val="0"/>
              <w:snapToGrid w:val="0"/>
              <w:spacing w:line="600" w:lineRule="exact"/>
              <w:jc w:val="center"/>
              <w:rPr>
                <w:rFonts w:ascii="宋体" w:hAnsi="宋体" w:cs="宋体"/>
                <w:bCs/>
                <w:sz w:val="32"/>
                <w:szCs w:val="32"/>
              </w:rPr>
            </w:pPr>
            <w:r>
              <w:rPr>
                <w:rFonts w:hint="eastAsia" w:ascii="宋体" w:hAnsi="宋体" w:cs="宋体"/>
                <w:b/>
                <w:bCs/>
                <w:kern w:val="0"/>
                <w:sz w:val="28"/>
                <w:szCs w:val="28"/>
              </w:rPr>
              <w:t>直流功率</w:t>
            </w:r>
          </w:p>
        </w:tc>
        <w:tc>
          <w:tcPr>
            <w:tcW w:w="1215" w:type="dxa"/>
            <w:vAlign w:val="center"/>
          </w:tcPr>
          <w:p>
            <w:pPr>
              <w:autoSpaceDE w:val="0"/>
              <w:autoSpaceDN w:val="0"/>
              <w:adjustRightInd w:val="0"/>
              <w:snapToGrid w:val="0"/>
              <w:spacing w:line="600" w:lineRule="exact"/>
              <w:jc w:val="center"/>
              <w:rPr>
                <w:rFonts w:ascii="宋体" w:hAnsi="宋体" w:cs="宋体"/>
                <w:bCs/>
                <w:sz w:val="32"/>
                <w:szCs w:val="32"/>
              </w:rPr>
            </w:pPr>
            <w:r>
              <w:rPr>
                <w:rFonts w:hint="eastAsia" w:ascii="宋体" w:hAnsi="宋体" w:cs="宋体"/>
                <w:b/>
                <w:bCs/>
                <w:kern w:val="0"/>
                <w:sz w:val="28"/>
                <w:szCs w:val="28"/>
              </w:rPr>
              <w:t>总功率</w:t>
            </w:r>
          </w:p>
        </w:tc>
        <w:tc>
          <w:tcPr>
            <w:tcW w:w="1455" w:type="dxa"/>
            <w:vMerge w:val="continue"/>
            <w:vAlign w:val="center"/>
          </w:tcPr>
          <w:p>
            <w:pPr>
              <w:jc w:val="center"/>
              <w:rPr>
                <w:rFonts w:ascii="黑体" w:hAnsi="黑体" w:eastAsia="黑体"/>
                <w:bCs/>
                <w:sz w:val="32"/>
                <w:szCs w:val="32"/>
              </w:rPr>
            </w:pPr>
          </w:p>
        </w:tc>
        <w:tc>
          <w:tcPr>
            <w:tcW w:w="1317" w:type="dxa"/>
            <w:vMerge w:val="continue"/>
            <w:vAlign w:val="center"/>
          </w:tcPr>
          <w:p>
            <w:pPr>
              <w:jc w:val="center"/>
              <w:rPr>
                <w:rFonts w:ascii="黑体" w:hAnsi="黑体" w:eastAsia="黑体"/>
                <w:bCs/>
                <w:sz w:val="32"/>
                <w:szCs w:val="32"/>
              </w:rPr>
            </w:pPr>
          </w:p>
        </w:tc>
        <w:tc>
          <w:tcPr>
            <w:tcW w:w="1233" w:type="dxa"/>
            <w:vMerge w:val="continue"/>
            <w:vAlign w:val="center"/>
          </w:tcPr>
          <w:p>
            <w:pPr>
              <w:jc w:val="center"/>
              <w:rPr>
                <w:rFonts w:ascii="黑体" w:hAnsi="黑体" w:eastAsia="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658" w:type="dxa"/>
            <w:vAlign w:val="center"/>
          </w:tcPr>
          <w:p>
            <w:pPr>
              <w:jc w:val="center"/>
              <w:rPr>
                <w:rFonts w:ascii="仿宋_GB2312" w:hAnsi="仿宋_GB2312" w:eastAsia="仿宋_GB2312" w:cs="仿宋_GB2312"/>
                <w:bCs/>
                <w:sz w:val="32"/>
                <w:szCs w:val="32"/>
              </w:rPr>
            </w:pPr>
          </w:p>
        </w:tc>
        <w:tc>
          <w:tcPr>
            <w:tcW w:w="1232" w:type="dxa"/>
            <w:vAlign w:val="center"/>
          </w:tcPr>
          <w:p>
            <w:pPr>
              <w:jc w:val="center"/>
              <w:rPr>
                <w:rFonts w:ascii="仿宋_GB2312" w:hAnsi="仿宋_GB2312" w:eastAsia="仿宋_GB2312" w:cs="仿宋_GB2312"/>
                <w:bCs/>
                <w:sz w:val="32"/>
                <w:szCs w:val="32"/>
              </w:rPr>
            </w:pPr>
          </w:p>
        </w:tc>
        <w:tc>
          <w:tcPr>
            <w:tcW w:w="980" w:type="dxa"/>
            <w:vAlign w:val="center"/>
          </w:tcPr>
          <w:p>
            <w:pPr>
              <w:jc w:val="center"/>
              <w:rPr>
                <w:rFonts w:ascii="仿宋_GB2312" w:hAnsi="仿宋_GB2312" w:eastAsia="仿宋_GB2312" w:cs="仿宋_GB2312"/>
                <w:bCs/>
                <w:sz w:val="32"/>
                <w:szCs w:val="32"/>
              </w:rPr>
            </w:pPr>
          </w:p>
        </w:tc>
        <w:tc>
          <w:tcPr>
            <w:tcW w:w="840" w:type="dxa"/>
            <w:vAlign w:val="center"/>
          </w:tcPr>
          <w:p>
            <w:pPr>
              <w:jc w:val="center"/>
              <w:rPr>
                <w:rFonts w:ascii="仿宋_GB2312" w:hAnsi="仿宋_GB2312" w:eastAsia="仿宋_GB2312" w:cs="仿宋_GB2312"/>
                <w:bCs/>
                <w:sz w:val="32"/>
                <w:szCs w:val="32"/>
              </w:rPr>
            </w:pPr>
          </w:p>
        </w:tc>
        <w:tc>
          <w:tcPr>
            <w:tcW w:w="1125" w:type="dxa"/>
            <w:vAlign w:val="center"/>
          </w:tcPr>
          <w:p>
            <w:pPr>
              <w:jc w:val="center"/>
              <w:rPr>
                <w:rFonts w:ascii="仿宋_GB2312" w:hAnsi="仿宋_GB2312" w:eastAsia="仿宋_GB2312" w:cs="仿宋_GB2312"/>
                <w:bCs/>
                <w:sz w:val="32"/>
                <w:szCs w:val="32"/>
              </w:rPr>
            </w:pPr>
          </w:p>
        </w:tc>
        <w:tc>
          <w:tcPr>
            <w:tcW w:w="1470"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215"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317" w:type="dxa"/>
            <w:vAlign w:val="center"/>
          </w:tcPr>
          <w:p>
            <w:pPr>
              <w:jc w:val="center"/>
              <w:rPr>
                <w:rFonts w:ascii="仿宋_GB2312" w:hAnsi="仿宋_GB2312" w:eastAsia="仿宋_GB2312" w:cs="仿宋_GB2312"/>
                <w:bCs/>
                <w:sz w:val="32"/>
                <w:szCs w:val="32"/>
              </w:rPr>
            </w:pPr>
          </w:p>
        </w:tc>
        <w:tc>
          <w:tcPr>
            <w:tcW w:w="1233" w:type="dxa"/>
            <w:vAlign w:val="center"/>
          </w:tcPr>
          <w:p>
            <w:pPr>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1658" w:type="dxa"/>
            <w:vAlign w:val="center"/>
          </w:tcPr>
          <w:p>
            <w:pPr>
              <w:jc w:val="center"/>
              <w:rPr>
                <w:rFonts w:ascii="仿宋_GB2312" w:hAnsi="仿宋_GB2312" w:eastAsia="仿宋_GB2312" w:cs="仿宋_GB2312"/>
                <w:bCs/>
                <w:sz w:val="32"/>
                <w:szCs w:val="32"/>
              </w:rPr>
            </w:pPr>
          </w:p>
        </w:tc>
        <w:tc>
          <w:tcPr>
            <w:tcW w:w="1232" w:type="dxa"/>
            <w:vAlign w:val="center"/>
          </w:tcPr>
          <w:p>
            <w:pPr>
              <w:jc w:val="center"/>
              <w:rPr>
                <w:rFonts w:ascii="仿宋_GB2312" w:hAnsi="仿宋_GB2312" w:eastAsia="仿宋_GB2312" w:cs="仿宋_GB2312"/>
                <w:bCs/>
                <w:sz w:val="32"/>
                <w:szCs w:val="32"/>
              </w:rPr>
            </w:pPr>
          </w:p>
        </w:tc>
        <w:tc>
          <w:tcPr>
            <w:tcW w:w="980" w:type="dxa"/>
            <w:vAlign w:val="center"/>
          </w:tcPr>
          <w:p>
            <w:pPr>
              <w:jc w:val="center"/>
              <w:rPr>
                <w:rFonts w:ascii="仿宋_GB2312" w:hAnsi="仿宋_GB2312" w:eastAsia="仿宋_GB2312" w:cs="仿宋_GB2312"/>
                <w:bCs/>
                <w:sz w:val="32"/>
                <w:szCs w:val="32"/>
              </w:rPr>
            </w:pPr>
          </w:p>
        </w:tc>
        <w:tc>
          <w:tcPr>
            <w:tcW w:w="840" w:type="dxa"/>
            <w:vAlign w:val="center"/>
          </w:tcPr>
          <w:p>
            <w:pPr>
              <w:jc w:val="center"/>
              <w:rPr>
                <w:rFonts w:ascii="仿宋_GB2312" w:hAnsi="仿宋_GB2312" w:eastAsia="仿宋_GB2312" w:cs="仿宋_GB2312"/>
                <w:bCs/>
                <w:sz w:val="32"/>
                <w:szCs w:val="32"/>
              </w:rPr>
            </w:pPr>
          </w:p>
        </w:tc>
        <w:tc>
          <w:tcPr>
            <w:tcW w:w="1125" w:type="dxa"/>
            <w:vAlign w:val="center"/>
          </w:tcPr>
          <w:p>
            <w:pPr>
              <w:jc w:val="center"/>
              <w:rPr>
                <w:rFonts w:ascii="仿宋_GB2312" w:hAnsi="仿宋_GB2312" w:eastAsia="仿宋_GB2312" w:cs="仿宋_GB2312"/>
                <w:bCs/>
                <w:sz w:val="32"/>
                <w:szCs w:val="32"/>
              </w:rPr>
            </w:pPr>
          </w:p>
        </w:tc>
        <w:tc>
          <w:tcPr>
            <w:tcW w:w="1470"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215"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317" w:type="dxa"/>
            <w:vAlign w:val="center"/>
          </w:tcPr>
          <w:p>
            <w:pPr>
              <w:jc w:val="center"/>
              <w:rPr>
                <w:rFonts w:ascii="仿宋_GB2312" w:hAnsi="仿宋_GB2312" w:eastAsia="仿宋_GB2312" w:cs="仿宋_GB2312"/>
                <w:bCs/>
                <w:sz w:val="32"/>
                <w:szCs w:val="32"/>
              </w:rPr>
            </w:pPr>
          </w:p>
        </w:tc>
        <w:tc>
          <w:tcPr>
            <w:tcW w:w="1233" w:type="dxa"/>
            <w:vAlign w:val="center"/>
          </w:tcPr>
          <w:p>
            <w:pPr>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1658" w:type="dxa"/>
            <w:vAlign w:val="center"/>
          </w:tcPr>
          <w:p>
            <w:pPr>
              <w:jc w:val="center"/>
              <w:rPr>
                <w:rFonts w:ascii="仿宋_GB2312" w:hAnsi="仿宋_GB2312" w:eastAsia="仿宋_GB2312" w:cs="仿宋_GB2312"/>
                <w:bCs/>
                <w:sz w:val="32"/>
                <w:szCs w:val="32"/>
              </w:rPr>
            </w:pPr>
          </w:p>
        </w:tc>
        <w:tc>
          <w:tcPr>
            <w:tcW w:w="1232" w:type="dxa"/>
            <w:vAlign w:val="center"/>
          </w:tcPr>
          <w:p>
            <w:pPr>
              <w:jc w:val="center"/>
              <w:rPr>
                <w:rFonts w:ascii="仿宋_GB2312" w:hAnsi="仿宋_GB2312" w:eastAsia="仿宋_GB2312" w:cs="仿宋_GB2312"/>
                <w:bCs/>
                <w:sz w:val="32"/>
                <w:szCs w:val="32"/>
              </w:rPr>
            </w:pPr>
          </w:p>
        </w:tc>
        <w:tc>
          <w:tcPr>
            <w:tcW w:w="980" w:type="dxa"/>
            <w:vAlign w:val="center"/>
          </w:tcPr>
          <w:p>
            <w:pPr>
              <w:jc w:val="center"/>
              <w:rPr>
                <w:rFonts w:ascii="仿宋_GB2312" w:hAnsi="仿宋_GB2312" w:eastAsia="仿宋_GB2312" w:cs="仿宋_GB2312"/>
                <w:bCs/>
                <w:sz w:val="32"/>
                <w:szCs w:val="32"/>
              </w:rPr>
            </w:pPr>
          </w:p>
        </w:tc>
        <w:tc>
          <w:tcPr>
            <w:tcW w:w="840" w:type="dxa"/>
            <w:vAlign w:val="center"/>
          </w:tcPr>
          <w:p>
            <w:pPr>
              <w:jc w:val="center"/>
              <w:rPr>
                <w:rFonts w:ascii="仿宋_GB2312" w:hAnsi="仿宋_GB2312" w:eastAsia="仿宋_GB2312" w:cs="仿宋_GB2312"/>
                <w:bCs/>
                <w:sz w:val="32"/>
                <w:szCs w:val="32"/>
              </w:rPr>
            </w:pPr>
          </w:p>
        </w:tc>
        <w:tc>
          <w:tcPr>
            <w:tcW w:w="1125" w:type="dxa"/>
            <w:vAlign w:val="center"/>
          </w:tcPr>
          <w:p>
            <w:pPr>
              <w:jc w:val="center"/>
              <w:rPr>
                <w:rFonts w:ascii="仿宋_GB2312" w:hAnsi="仿宋_GB2312" w:eastAsia="仿宋_GB2312" w:cs="仿宋_GB2312"/>
                <w:bCs/>
                <w:sz w:val="32"/>
                <w:szCs w:val="32"/>
              </w:rPr>
            </w:pPr>
          </w:p>
        </w:tc>
        <w:tc>
          <w:tcPr>
            <w:tcW w:w="1470"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215"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317" w:type="dxa"/>
            <w:vAlign w:val="center"/>
          </w:tcPr>
          <w:p>
            <w:pPr>
              <w:jc w:val="center"/>
              <w:rPr>
                <w:rFonts w:ascii="仿宋_GB2312" w:hAnsi="仿宋_GB2312" w:eastAsia="仿宋_GB2312" w:cs="仿宋_GB2312"/>
                <w:bCs/>
                <w:sz w:val="32"/>
                <w:szCs w:val="32"/>
              </w:rPr>
            </w:pPr>
          </w:p>
        </w:tc>
        <w:tc>
          <w:tcPr>
            <w:tcW w:w="1233" w:type="dxa"/>
            <w:vAlign w:val="center"/>
          </w:tcPr>
          <w:p>
            <w:pPr>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6" w:type="dxa"/>
            <w:vAlign w:val="center"/>
          </w:tcPr>
          <w:p>
            <w:pPr>
              <w:jc w:val="center"/>
              <w:rPr>
                <w:rFonts w:ascii="仿宋_GB2312" w:hAnsi="仿宋_GB2312" w:eastAsia="仿宋_GB2312" w:cs="仿宋_GB2312"/>
                <w:bCs/>
                <w:sz w:val="32"/>
                <w:szCs w:val="32"/>
              </w:rPr>
            </w:pPr>
          </w:p>
        </w:tc>
        <w:tc>
          <w:tcPr>
            <w:tcW w:w="1658" w:type="dxa"/>
            <w:vAlign w:val="center"/>
          </w:tcPr>
          <w:p>
            <w:pPr>
              <w:jc w:val="center"/>
              <w:rPr>
                <w:rFonts w:ascii="仿宋_GB2312" w:hAnsi="仿宋_GB2312" w:eastAsia="仿宋_GB2312" w:cs="仿宋_GB2312"/>
                <w:bCs/>
                <w:sz w:val="32"/>
                <w:szCs w:val="32"/>
              </w:rPr>
            </w:pPr>
          </w:p>
        </w:tc>
        <w:tc>
          <w:tcPr>
            <w:tcW w:w="1232" w:type="dxa"/>
            <w:vAlign w:val="center"/>
          </w:tcPr>
          <w:p>
            <w:pPr>
              <w:jc w:val="center"/>
              <w:rPr>
                <w:rFonts w:ascii="仿宋_GB2312" w:hAnsi="仿宋_GB2312" w:eastAsia="仿宋_GB2312" w:cs="仿宋_GB2312"/>
                <w:bCs/>
                <w:sz w:val="32"/>
                <w:szCs w:val="32"/>
              </w:rPr>
            </w:pPr>
          </w:p>
        </w:tc>
        <w:tc>
          <w:tcPr>
            <w:tcW w:w="980" w:type="dxa"/>
            <w:vAlign w:val="center"/>
          </w:tcPr>
          <w:p>
            <w:pPr>
              <w:jc w:val="center"/>
              <w:rPr>
                <w:rFonts w:ascii="仿宋_GB2312" w:hAnsi="仿宋_GB2312" w:eastAsia="仿宋_GB2312" w:cs="仿宋_GB2312"/>
                <w:bCs/>
                <w:sz w:val="32"/>
                <w:szCs w:val="32"/>
              </w:rPr>
            </w:pPr>
          </w:p>
        </w:tc>
        <w:tc>
          <w:tcPr>
            <w:tcW w:w="840" w:type="dxa"/>
            <w:vAlign w:val="center"/>
          </w:tcPr>
          <w:p>
            <w:pPr>
              <w:jc w:val="center"/>
              <w:rPr>
                <w:rFonts w:ascii="仿宋_GB2312" w:hAnsi="仿宋_GB2312" w:eastAsia="仿宋_GB2312" w:cs="仿宋_GB2312"/>
                <w:bCs/>
                <w:sz w:val="32"/>
                <w:szCs w:val="32"/>
              </w:rPr>
            </w:pPr>
          </w:p>
        </w:tc>
        <w:tc>
          <w:tcPr>
            <w:tcW w:w="1125" w:type="dxa"/>
            <w:vAlign w:val="center"/>
          </w:tcPr>
          <w:p>
            <w:pPr>
              <w:jc w:val="center"/>
              <w:rPr>
                <w:rFonts w:ascii="仿宋_GB2312" w:hAnsi="仿宋_GB2312" w:eastAsia="仿宋_GB2312" w:cs="仿宋_GB2312"/>
                <w:bCs/>
                <w:sz w:val="32"/>
                <w:szCs w:val="32"/>
              </w:rPr>
            </w:pPr>
          </w:p>
        </w:tc>
        <w:tc>
          <w:tcPr>
            <w:tcW w:w="1470"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215"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317" w:type="dxa"/>
            <w:vAlign w:val="center"/>
          </w:tcPr>
          <w:p>
            <w:pPr>
              <w:jc w:val="center"/>
              <w:rPr>
                <w:rFonts w:ascii="仿宋_GB2312" w:hAnsi="仿宋_GB2312" w:eastAsia="仿宋_GB2312" w:cs="仿宋_GB2312"/>
                <w:bCs/>
                <w:sz w:val="32"/>
                <w:szCs w:val="32"/>
              </w:rPr>
            </w:pPr>
          </w:p>
        </w:tc>
        <w:tc>
          <w:tcPr>
            <w:tcW w:w="1233" w:type="dxa"/>
            <w:vAlign w:val="center"/>
          </w:tcPr>
          <w:p>
            <w:pPr>
              <w:jc w:val="center"/>
              <w:rPr>
                <w:rFonts w:ascii="仿宋_GB2312" w:hAnsi="仿宋_GB2312" w:eastAsia="仿宋_GB2312" w:cs="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6" w:type="dxa"/>
            <w:gridSpan w:val="3"/>
            <w:vAlign w:val="center"/>
          </w:tcPr>
          <w:p>
            <w:pPr>
              <w:jc w:val="center"/>
              <w:rPr>
                <w:rFonts w:ascii="仿宋_GB2312" w:hAnsi="仿宋_GB2312" w:eastAsia="仿宋_GB2312" w:cs="仿宋_GB2312"/>
                <w:bCs/>
                <w:sz w:val="32"/>
                <w:szCs w:val="32"/>
              </w:rPr>
            </w:pPr>
            <w:r>
              <w:rPr>
                <w:rFonts w:hint="eastAsia" w:ascii="宋体" w:hAnsi="宋体" w:cs="宋体"/>
                <w:b/>
                <w:sz w:val="32"/>
                <w:szCs w:val="32"/>
              </w:rPr>
              <w:t>合计</w:t>
            </w:r>
          </w:p>
        </w:tc>
        <w:tc>
          <w:tcPr>
            <w:tcW w:w="980" w:type="dxa"/>
            <w:vAlign w:val="center"/>
          </w:tcPr>
          <w:p>
            <w:pPr>
              <w:jc w:val="center"/>
              <w:rPr>
                <w:rFonts w:ascii="仿宋_GB2312" w:hAnsi="仿宋_GB2312" w:eastAsia="仿宋_GB2312" w:cs="仿宋_GB2312"/>
                <w:bCs/>
                <w:sz w:val="32"/>
                <w:szCs w:val="32"/>
              </w:rPr>
            </w:pPr>
          </w:p>
        </w:tc>
        <w:tc>
          <w:tcPr>
            <w:tcW w:w="840" w:type="dxa"/>
            <w:vAlign w:val="center"/>
          </w:tcPr>
          <w:p>
            <w:pPr>
              <w:jc w:val="center"/>
              <w:rPr>
                <w:rFonts w:ascii="仿宋_GB2312" w:hAnsi="仿宋_GB2312" w:eastAsia="仿宋_GB2312" w:cs="仿宋_GB2312"/>
                <w:bCs/>
                <w:sz w:val="32"/>
                <w:szCs w:val="32"/>
              </w:rPr>
            </w:pPr>
          </w:p>
        </w:tc>
        <w:tc>
          <w:tcPr>
            <w:tcW w:w="1125" w:type="dxa"/>
            <w:vAlign w:val="center"/>
          </w:tcPr>
          <w:p>
            <w:pPr>
              <w:jc w:val="center"/>
              <w:rPr>
                <w:rFonts w:ascii="仿宋_GB2312" w:hAnsi="仿宋_GB2312" w:eastAsia="仿宋_GB2312" w:cs="仿宋_GB2312"/>
                <w:bCs/>
                <w:sz w:val="32"/>
                <w:szCs w:val="32"/>
              </w:rPr>
            </w:pPr>
          </w:p>
        </w:tc>
        <w:tc>
          <w:tcPr>
            <w:tcW w:w="1470"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215" w:type="dxa"/>
            <w:vAlign w:val="center"/>
          </w:tcPr>
          <w:p>
            <w:pPr>
              <w:jc w:val="center"/>
              <w:rPr>
                <w:rFonts w:ascii="仿宋_GB2312" w:hAnsi="仿宋_GB2312" w:eastAsia="仿宋_GB2312" w:cs="仿宋_GB2312"/>
                <w:bCs/>
                <w:sz w:val="32"/>
                <w:szCs w:val="32"/>
              </w:rPr>
            </w:pPr>
          </w:p>
        </w:tc>
        <w:tc>
          <w:tcPr>
            <w:tcW w:w="1455" w:type="dxa"/>
            <w:vAlign w:val="center"/>
          </w:tcPr>
          <w:p>
            <w:pPr>
              <w:jc w:val="center"/>
              <w:rPr>
                <w:rFonts w:ascii="仿宋_GB2312" w:hAnsi="仿宋_GB2312" w:eastAsia="仿宋_GB2312" w:cs="仿宋_GB2312"/>
                <w:bCs/>
                <w:sz w:val="32"/>
                <w:szCs w:val="32"/>
              </w:rPr>
            </w:pPr>
          </w:p>
        </w:tc>
        <w:tc>
          <w:tcPr>
            <w:tcW w:w="1317" w:type="dxa"/>
            <w:vAlign w:val="center"/>
          </w:tcPr>
          <w:p>
            <w:pPr>
              <w:jc w:val="center"/>
              <w:rPr>
                <w:rFonts w:ascii="仿宋_GB2312" w:hAnsi="仿宋_GB2312" w:eastAsia="仿宋_GB2312" w:cs="仿宋_GB2312"/>
                <w:bCs/>
                <w:sz w:val="32"/>
                <w:szCs w:val="32"/>
              </w:rPr>
            </w:pPr>
          </w:p>
        </w:tc>
        <w:tc>
          <w:tcPr>
            <w:tcW w:w="1233" w:type="dxa"/>
            <w:vAlign w:val="center"/>
          </w:tcPr>
          <w:p>
            <w:pPr>
              <w:jc w:val="center"/>
              <w:rPr>
                <w:rFonts w:ascii="仿宋_GB2312" w:hAnsi="仿宋_GB2312" w:eastAsia="仿宋_GB2312" w:cs="仿宋_GB2312"/>
                <w:bCs/>
                <w:sz w:val="32"/>
                <w:szCs w:val="32"/>
              </w:rPr>
            </w:pPr>
          </w:p>
        </w:tc>
      </w:tr>
    </w:tbl>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sectPr>
          <w:headerReference r:id="rId5" w:type="default"/>
          <w:footerReference r:id="rId6" w:type="default"/>
          <w:pgSz w:w="16838" w:h="11906" w:orient="landscape"/>
          <w:pgMar w:top="1644" w:right="1134" w:bottom="1559" w:left="1134" w:header="851" w:footer="992" w:gutter="0"/>
          <w:cols w:space="720" w:num="1"/>
          <w:titlePg/>
          <w:docGrid w:type="linesAndChars" w:linePitch="312" w:charSpace="0"/>
        </w:sectPr>
      </w:pPr>
    </w:p>
    <w:bookmarkEnd w:id="19"/>
    <w:p>
      <w:pPr>
        <w:pStyle w:val="2"/>
        <w:spacing w:line="600" w:lineRule="exact"/>
        <w:rPr>
          <w:rFonts w:ascii="黑体" w:hAnsi="黑体" w:eastAsia="黑体"/>
          <w:b w:val="0"/>
          <w:sz w:val="32"/>
          <w:szCs w:val="32"/>
        </w:rPr>
      </w:pPr>
    </w:p>
    <w:p>
      <w:pPr>
        <w:spacing w:line="600" w:lineRule="exact"/>
        <w:jc w:val="center"/>
        <w:rPr>
          <w:rFonts w:ascii="宋体" w:hAnsi="宋体"/>
          <w:b/>
          <w:sz w:val="44"/>
          <w:szCs w:val="22"/>
        </w:rPr>
      </w:pPr>
      <w:r>
        <w:rPr>
          <w:rFonts w:hint="eastAsia" w:ascii="宋体" w:hAnsi="宋体"/>
          <w:b/>
          <w:sz w:val="44"/>
          <w:szCs w:val="22"/>
        </w:rPr>
        <w:t>真实性承诺书</w:t>
      </w:r>
    </w:p>
    <w:p>
      <w:pPr>
        <w:spacing w:line="600" w:lineRule="exact"/>
        <w:rPr>
          <w:rFonts w:eastAsia="仿宋_GB2312"/>
          <w:sz w:val="32"/>
          <w:szCs w:val="22"/>
        </w:rPr>
      </w:pPr>
    </w:p>
    <w:p>
      <w:pPr>
        <w:spacing w:line="600" w:lineRule="exact"/>
        <w:rPr>
          <w:rFonts w:eastAsia="仿宋_GB2312"/>
          <w:sz w:val="32"/>
          <w:szCs w:val="22"/>
        </w:rPr>
      </w:pPr>
      <w:r>
        <w:rPr>
          <w:rFonts w:hint="eastAsia" w:ascii="仿宋_GB2312" w:hAnsi="仿宋_GB2312" w:eastAsia="仿宋_GB2312" w:cs="仿宋_GB2312"/>
          <w:sz w:val="32"/>
          <w:szCs w:val="32"/>
        </w:rPr>
        <w:t>XX区（新区）发展改革（发展财政）部门：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我司于xx年xx月xx日向贵单位申报深圳市xx年度-xx年度新能源汽车充电设施（以下简称充电设施）建设补贴，申报充电设施总功率xxkW，申请补贴资金xx万元。现新能源汽车充电设施建设补贴申报材料郑重声明如下：</w:t>
      </w:r>
    </w:p>
    <w:p>
      <w:pPr>
        <w:spacing w:line="600" w:lineRule="exact"/>
        <w:ind w:firstLine="640" w:firstLineChars="200"/>
        <w:rPr>
          <w:rFonts w:eastAsia="仿宋_GB2312"/>
          <w:sz w:val="32"/>
          <w:szCs w:val="22"/>
        </w:rPr>
      </w:pPr>
      <w:r>
        <w:rPr>
          <w:rFonts w:hint="eastAsia" w:eastAsia="仿宋_GB2312"/>
          <w:sz w:val="32"/>
          <w:szCs w:val="22"/>
        </w:rPr>
        <w:t>1、本批次申请建设补贴的充电站（桩）资料及信息真实有效、合法合规；</w:t>
      </w:r>
    </w:p>
    <w:p>
      <w:pPr>
        <w:spacing w:line="600" w:lineRule="exact"/>
        <w:ind w:firstLine="640" w:firstLineChars="200"/>
        <w:rPr>
          <w:rFonts w:eastAsia="仿宋_GB2312"/>
          <w:sz w:val="32"/>
          <w:szCs w:val="22"/>
        </w:rPr>
      </w:pPr>
      <w:r>
        <w:rPr>
          <w:rFonts w:hint="eastAsia" w:eastAsia="仿宋_GB2312"/>
          <w:sz w:val="32"/>
          <w:szCs w:val="22"/>
        </w:rPr>
        <w:t>2、本批次充电站（桩）为首次申请建设补贴，无重复申报补贴情形；</w:t>
      </w:r>
    </w:p>
    <w:p>
      <w:pPr>
        <w:spacing w:line="600" w:lineRule="exact"/>
        <w:ind w:firstLine="640" w:firstLineChars="200"/>
        <w:rPr>
          <w:rFonts w:eastAsia="仿宋_GB2312"/>
          <w:sz w:val="32"/>
          <w:szCs w:val="22"/>
        </w:rPr>
      </w:pPr>
      <w:r>
        <w:rPr>
          <w:rFonts w:hint="eastAsia" w:eastAsia="仿宋_GB2312"/>
          <w:sz w:val="32"/>
          <w:szCs w:val="22"/>
        </w:rPr>
        <w:t>3、本公司建成投入运营的充电设施已全部统一接入深圳市新能源汽车安全监控平台，并实时上传动态数据；</w:t>
      </w:r>
    </w:p>
    <w:p>
      <w:pPr>
        <w:spacing w:line="600" w:lineRule="exact"/>
        <w:ind w:firstLine="640" w:firstLineChars="200"/>
        <w:rPr>
          <w:rFonts w:eastAsia="仿宋_GB2312"/>
          <w:sz w:val="32"/>
          <w:szCs w:val="22"/>
        </w:rPr>
      </w:pPr>
      <w:r>
        <w:rPr>
          <w:rFonts w:hint="eastAsia" w:eastAsia="仿宋_GB2312"/>
          <w:sz w:val="32"/>
          <w:szCs w:val="22"/>
        </w:rPr>
        <w:t>4、本批次申请补贴项目的站桩不属于补贴政策规定的“新建建筑按规划要求配建的充电桩”，符合《深圳市城市规划标准与准则》(2014版及2015年修改版)及有关规定；</w:t>
      </w:r>
    </w:p>
    <w:p>
      <w:pPr>
        <w:spacing w:line="600" w:lineRule="exact"/>
        <w:ind w:firstLine="640" w:firstLineChars="200"/>
        <w:rPr>
          <w:rFonts w:eastAsia="仿宋_GB2312"/>
          <w:sz w:val="32"/>
          <w:szCs w:val="22"/>
        </w:rPr>
      </w:pPr>
      <w:r>
        <w:rPr>
          <w:rFonts w:hint="eastAsia" w:eastAsia="仿宋_GB2312"/>
          <w:sz w:val="32"/>
          <w:szCs w:val="22"/>
        </w:rPr>
        <w:t>5、本批次申请建设补贴的充电站（桩）近一年内未发生重大安全事故，无安监、环保、消防等行政处罚情况；</w:t>
      </w:r>
    </w:p>
    <w:p>
      <w:pPr>
        <w:spacing w:line="600" w:lineRule="exact"/>
        <w:ind w:firstLine="640" w:firstLineChars="200"/>
        <w:rPr>
          <w:rFonts w:eastAsia="仿宋_GB2312"/>
          <w:sz w:val="32"/>
          <w:szCs w:val="22"/>
        </w:rPr>
      </w:pPr>
      <w:r>
        <w:rPr>
          <w:rFonts w:hint="eastAsia" w:eastAsia="仿宋_GB2312"/>
          <w:sz w:val="32"/>
          <w:szCs w:val="22"/>
        </w:rPr>
        <w:t>6、本公司（及委托运营单位）诚信经营，近三年内在“深圳信用网”未被列入国家推送地方黑名单、未被我市有关部门列入违法失信名单或未被我市各级法院列入失信被执行人；</w:t>
      </w:r>
    </w:p>
    <w:p>
      <w:pPr>
        <w:spacing w:line="600" w:lineRule="exact"/>
        <w:ind w:firstLine="640" w:firstLineChars="200"/>
        <w:rPr>
          <w:rFonts w:eastAsia="仿宋_GB2312"/>
          <w:sz w:val="32"/>
          <w:szCs w:val="22"/>
        </w:rPr>
      </w:pPr>
      <w:r>
        <w:rPr>
          <w:rFonts w:hint="eastAsia" w:ascii="仿宋_GB2312" w:hAnsi="仿宋_GB2312" w:eastAsia="仿宋_GB2312" w:cs="仿宋_GB2312"/>
          <w:kern w:val="0"/>
          <w:sz w:val="32"/>
          <w:szCs w:val="32"/>
        </w:rPr>
        <w:t>7.本公司对申请材料的真实性、准确性和完整性负责。</w:t>
      </w:r>
      <w:r>
        <w:rPr>
          <w:rFonts w:hint="eastAsia" w:eastAsia="仿宋_GB2312"/>
          <w:sz w:val="32"/>
          <w:szCs w:val="22"/>
        </w:rPr>
        <w:t>如有虚假行为，本公司愿承担一切法律后果。</w:t>
      </w:r>
    </w:p>
    <w:p>
      <w:pPr>
        <w:spacing w:line="600" w:lineRule="exact"/>
        <w:ind w:firstLine="640" w:firstLineChars="200"/>
        <w:rPr>
          <w:rFonts w:eastAsia="仿宋_GB2312"/>
          <w:sz w:val="32"/>
          <w:szCs w:val="22"/>
        </w:rPr>
      </w:pPr>
      <w:r>
        <w:rPr>
          <w:rFonts w:hint="eastAsia" w:eastAsia="仿宋_GB2312"/>
          <w:sz w:val="32"/>
          <w:szCs w:val="22"/>
        </w:rPr>
        <w:t>特此申明！</w:t>
      </w:r>
    </w:p>
    <w:p>
      <w:pPr>
        <w:spacing w:line="600" w:lineRule="exact"/>
        <w:ind w:firstLine="640" w:firstLineChars="200"/>
        <w:rPr>
          <w:rFonts w:eastAsia="仿宋_GB2312"/>
          <w:sz w:val="32"/>
          <w:szCs w:val="22"/>
        </w:rPr>
      </w:pPr>
    </w:p>
    <w:p>
      <w:pPr>
        <w:spacing w:line="600" w:lineRule="exact"/>
        <w:ind w:firstLine="640" w:firstLineChars="200"/>
        <w:rPr>
          <w:rFonts w:eastAsia="仿宋_GB2312"/>
          <w:sz w:val="32"/>
          <w:szCs w:val="22"/>
        </w:rPr>
      </w:pPr>
    </w:p>
    <w:p>
      <w:pPr>
        <w:spacing w:line="600" w:lineRule="exact"/>
        <w:ind w:firstLine="640" w:firstLineChars="200"/>
        <w:rPr>
          <w:rFonts w:eastAsia="仿宋_GB2312"/>
          <w:sz w:val="32"/>
          <w:szCs w:val="22"/>
        </w:rPr>
      </w:pPr>
    </w:p>
    <w:p>
      <w:pPr>
        <w:spacing w:line="600" w:lineRule="exact"/>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spacing w:line="600" w:lineRule="exact"/>
        <w:ind w:firstLine="640" w:firstLineChars="200"/>
        <w:jc w:val="right"/>
        <w:rPr>
          <w:rFonts w:eastAsia="仿宋_GB2312"/>
          <w:sz w:val="32"/>
          <w:szCs w:val="22"/>
        </w:rPr>
      </w:pPr>
      <w:r>
        <w:rPr>
          <w:rFonts w:hint="eastAsia" w:eastAsia="仿宋_GB2312"/>
          <w:sz w:val="32"/>
          <w:szCs w:val="22"/>
        </w:rPr>
        <w:t>（盖章）</w:t>
      </w:r>
    </w:p>
    <w:p>
      <w:pPr>
        <w:spacing w:line="600" w:lineRule="exact"/>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pPr>
        <w:spacing w:line="600" w:lineRule="exact"/>
      </w:pPr>
    </w:p>
    <w:sectPr>
      <w:pgSz w:w="11906" w:h="16838"/>
      <w:pgMar w:top="1134" w:right="1559" w:bottom="1134" w:left="164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9</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2A01E"/>
    <w:multiLevelType w:val="singleLevel"/>
    <w:tmpl w:val="7DF2A0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49"/>
    <w:rsid w:val="000044C5"/>
    <w:rsid w:val="00004A1B"/>
    <w:rsid w:val="00005D5D"/>
    <w:rsid w:val="00012F78"/>
    <w:rsid w:val="00014627"/>
    <w:rsid w:val="00021914"/>
    <w:rsid w:val="00022DF8"/>
    <w:rsid w:val="00022DFA"/>
    <w:rsid w:val="0002547D"/>
    <w:rsid w:val="00026671"/>
    <w:rsid w:val="00041533"/>
    <w:rsid w:val="000436F0"/>
    <w:rsid w:val="00052F87"/>
    <w:rsid w:val="00054601"/>
    <w:rsid w:val="00054673"/>
    <w:rsid w:val="00062753"/>
    <w:rsid w:val="00065DF3"/>
    <w:rsid w:val="00071865"/>
    <w:rsid w:val="0007713C"/>
    <w:rsid w:val="0007747F"/>
    <w:rsid w:val="00090124"/>
    <w:rsid w:val="000A35F0"/>
    <w:rsid w:val="000A5F09"/>
    <w:rsid w:val="000B2F8A"/>
    <w:rsid w:val="000B3140"/>
    <w:rsid w:val="000B32F1"/>
    <w:rsid w:val="000C3ED9"/>
    <w:rsid w:val="000C47E6"/>
    <w:rsid w:val="000C586C"/>
    <w:rsid w:val="000C5896"/>
    <w:rsid w:val="000D2AD3"/>
    <w:rsid w:val="000D583F"/>
    <w:rsid w:val="000D69E5"/>
    <w:rsid w:val="000D7C7E"/>
    <w:rsid w:val="000F4A4A"/>
    <w:rsid w:val="000F4F62"/>
    <w:rsid w:val="000F6BFC"/>
    <w:rsid w:val="00102769"/>
    <w:rsid w:val="00105474"/>
    <w:rsid w:val="00110AC9"/>
    <w:rsid w:val="0011175A"/>
    <w:rsid w:val="00112F2C"/>
    <w:rsid w:val="001218CD"/>
    <w:rsid w:val="001219E1"/>
    <w:rsid w:val="0012504B"/>
    <w:rsid w:val="00125E7F"/>
    <w:rsid w:val="00126CDD"/>
    <w:rsid w:val="0012765B"/>
    <w:rsid w:val="001364D4"/>
    <w:rsid w:val="001423AF"/>
    <w:rsid w:val="0014462F"/>
    <w:rsid w:val="00145CF9"/>
    <w:rsid w:val="00151B64"/>
    <w:rsid w:val="00156A62"/>
    <w:rsid w:val="0015730D"/>
    <w:rsid w:val="0016364A"/>
    <w:rsid w:val="001665B4"/>
    <w:rsid w:val="00167D73"/>
    <w:rsid w:val="00172E3E"/>
    <w:rsid w:val="00175531"/>
    <w:rsid w:val="001817BE"/>
    <w:rsid w:val="001818D6"/>
    <w:rsid w:val="00196526"/>
    <w:rsid w:val="00197426"/>
    <w:rsid w:val="001A0C7F"/>
    <w:rsid w:val="001A484A"/>
    <w:rsid w:val="001B0141"/>
    <w:rsid w:val="001B3EAC"/>
    <w:rsid w:val="001B4006"/>
    <w:rsid w:val="001C30A4"/>
    <w:rsid w:val="001C4783"/>
    <w:rsid w:val="001C4BCE"/>
    <w:rsid w:val="001D215F"/>
    <w:rsid w:val="001D65E6"/>
    <w:rsid w:val="001D7DCB"/>
    <w:rsid w:val="001E03ED"/>
    <w:rsid w:val="001E0A18"/>
    <w:rsid w:val="001E5CE9"/>
    <w:rsid w:val="001F0C7F"/>
    <w:rsid w:val="001F1B04"/>
    <w:rsid w:val="001F4B42"/>
    <w:rsid w:val="001F5A03"/>
    <w:rsid w:val="0020428D"/>
    <w:rsid w:val="0021005A"/>
    <w:rsid w:val="002101A9"/>
    <w:rsid w:val="00210CE5"/>
    <w:rsid w:val="00210F91"/>
    <w:rsid w:val="002133E6"/>
    <w:rsid w:val="0021429F"/>
    <w:rsid w:val="00214371"/>
    <w:rsid w:val="00214DA2"/>
    <w:rsid w:val="00215183"/>
    <w:rsid w:val="00215C9B"/>
    <w:rsid w:val="00223954"/>
    <w:rsid w:val="00226AF9"/>
    <w:rsid w:val="00227D67"/>
    <w:rsid w:val="00231F36"/>
    <w:rsid w:val="00240CF2"/>
    <w:rsid w:val="002430B5"/>
    <w:rsid w:val="002518B1"/>
    <w:rsid w:val="00251BBD"/>
    <w:rsid w:val="00251FD4"/>
    <w:rsid w:val="00252F6A"/>
    <w:rsid w:val="00254E27"/>
    <w:rsid w:val="0025586B"/>
    <w:rsid w:val="00256D6A"/>
    <w:rsid w:val="00256E26"/>
    <w:rsid w:val="00257C4E"/>
    <w:rsid w:val="0026060D"/>
    <w:rsid w:val="00264292"/>
    <w:rsid w:val="00271B2C"/>
    <w:rsid w:val="00272D78"/>
    <w:rsid w:val="00276EAD"/>
    <w:rsid w:val="0028347A"/>
    <w:rsid w:val="00283A2D"/>
    <w:rsid w:val="00284490"/>
    <w:rsid w:val="00284F0B"/>
    <w:rsid w:val="0029159E"/>
    <w:rsid w:val="00295615"/>
    <w:rsid w:val="002964E5"/>
    <w:rsid w:val="002A2483"/>
    <w:rsid w:val="002A3998"/>
    <w:rsid w:val="002B129A"/>
    <w:rsid w:val="002B2594"/>
    <w:rsid w:val="002B3C9C"/>
    <w:rsid w:val="002C0593"/>
    <w:rsid w:val="002C0C30"/>
    <w:rsid w:val="002C1390"/>
    <w:rsid w:val="002C3CA3"/>
    <w:rsid w:val="002C52C2"/>
    <w:rsid w:val="002C6225"/>
    <w:rsid w:val="002C6834"/>
    <w:rsid w:val="002D14E8"/>
    <w:rsid w:val="002D1ED9"/>
    <w:rsid w:val="002D28C3"/>
    <w:rsid w:val="002D43C4"/>
    <w:rsid w:val="002D4DEC"/>
    <w:rsid w:val="002D562F"/>
    <w:rsid w:val="002E2406"/>
    <w:rsid w:val="002E3B8C"/>
    <w:rsid w:val="002E567D"/>
    <w:rsid w:val="002F1564"/>
    <w:rsid w:val="002F46C4"/>
    <w:rsid w:val="002F48BD"/>
    <w:rsid w:val="002F4D3E"/>
    <w:rsid w:val="002F5058"/>
    <w:rsid w:val="002F526F"/>
    <w:rsid w:val="00306FD5"/>
    <w:rsid w:val="00312585"/>
    <w:rsid w:val="003126EE"/>
    <w:rsid w:val="00315A41"/>
    <w:rsid w:val="00316BC7"/>
    <w:rsid w:val="003235D5"/>
    <w:rsid w:val="00326CA6"/>
    <w:rsid w:val="00335695"/>
    <w:rsid w:val="003370C9"/>
    <w:rsid w:val="00340515"/>
    <w:rsid w:val="00344C18"/>
    <w:rsid w:val="00346A5D"/>
    <w:rsid w:val="00347F43"/>
    <w:rsid w:val="00352821"/>
    <w:rsid w:val="0035375A"/>
    <w:rsid w:val="0035561C"/>
    <w:rsid w:val="00355E7A"/>
    <w:rsid w:val="003572A8"/>
    <w:rsid w:val="0035735E"/>
    <w:rsid w:val="00366FA1"/>
    <w:rsid w:val="00374CF3"/>
    <w:rsid w:val="00374D57"/>
    <w:rsid w:val="003752EE"/>
    <w:rsid w:val="00375D10"/>
    <w:rsid w:val="00382B16"/>
    <w:rsid w:val="00383867"/>
    <w:rsid w:val="00384DE8"/>
    <w:rsid w:val="00390E41"/>
    <w:rsid w:val="003922F1"/>
    <w:rsid w:val="00394C7E"/>
    <w:rsid w:val="00395AD0"/>
    <w:rsid w:val="00396322"/>
    <w:rsid w:val="003A579B"/>
    <w:rsid w:val="003C1339"/>
    <w:rsid w:val="003D11AE"/>
    <w:rsid w:val="003D1803"/>
    <w:rsid w:val="003D719D"/>
    <w:rsid w:val="003E1155"/>
    <w:rsid w:val="003E677D"/>
    <w:rsid w:val="003F00A9"/>
    <w:rsid w:val="003F4FA2"/>
    <w:rsid w:val="003F53AB"/>
    <w:rsid w:val="0040416B"/>
    <w:rsid w:val="00407347"/>
    <w:rsid w:val="00410067"/>
    <w:rsid w:val="004107FD"/>
    <w:rsid w:val="00415DEB"/>
    <w:rsid w:val="004170FC"/>
    <w:rsid w:val="00421050"/>
    <w:rsid w:val="00424E2B"/>
    <w:rsid w:val="004270F1"/>
    <w:rsid w:val="004323E1"/>
    <w:rsid w:val="00432903"/>
    <w:rsid w:val="004358D8"/>
    <w:rsid w:val="00440A2A"/>
    <w:rsid w:val="00445FCC"/>
    <w:rsid w:val="00452256"/>
    <w:rsid w:val="00452566"/>
    <w:rsid w:val="00452A98"/>
    <w:rsid w:val="004534E8"/>
    <w:rsid w:val="004620F2"/>
    <w:rsid w:val="00466C11"/>
    <w:rsid w:val="00467C57"/>
    <w:rsid w:val="00482049"/>
    <w:rsid w:val="00482A93"/>
    <w:rsid w:val="004854FA"/>
    <w:rsid w:val="00492427"/>
    <w:rsid w:val="004976AE"/>
    <w:rsid w:val="00497834"/>
    <w:rsid w:val="004A4CAA"/>
    <w:rsid w:val="004B1F7C"/>
    <w:rsid w:val="004C3FEC"/>
    <w:rsid w:val="004C5D9D"/>
    <w:rsid w:val="004D456C"/>
    <w:rsid w:val="004D5122"/>
    <w:rsid w:val="004D6F00"/>
    <w:rsid w:val="004D7784"/>
    <w:rsid w:val="004E1352"/>
    <w:rsid w:val="004E3A24"/>
    <w:rsid w:val="004E5381"/>
    <w:rsid w:val="004E7F1A"/>
    <w:rsid w:val="004F617E"/>
    <w:rsid w:val="004F7159"/>
    <w:rsid w:val="004F751F"/>
    <w:rsid w:val="005121CA"/>
    <w:rsid w:val="00513C01"/>
    <w:rsid w:val="00514350"/>
    <w:rsid w:val="005231CE"/>
    <w:rsid w:val="005279FF"/>
    <w:rsid w:val="00532BBF"/>
    <w:rsid w:val="005445C6"/>
    <w:rsid w:val="00544DA9"/>
    <w:rsid w:val="00545A9C"/>
    <w:rsid w:val="00545BE2"/>
    <w:rsid w:val="0055392F"/>
    <w:rsid w:val="00555F0A"/>
    <w:rsid w:val="00561F8F"/>
    <w:rsid w:val="00571815"/>
    <w:rsid w:val="00571B60"/>
    <w:rsid w:val="00572859"/>
    <w:rsid w:val="00572A52"/>
    <w:rsid w:val="005749A5"/>
    <w:rsid w:val="00574F46"/>
    <w:rsid w:val="00576822"/>
    <w:rsid w:val="00582F5F"/>
    <w:rsid w:val="00585B3C"/>
    <w:rsid w:val="00592B7B"/>
    <w:rsid w:val="005A20C3"/>
    <w:rsid w:val="005A25C8"/>
    <w:rsid w:val="005A2863"/>
    <w:rsid w:val="005A6D2B"/>
    <w:rsid w:val="005B0233"/>
    <w:rsid w:val="005B0393"/>
    <w:rsid w:val="005B4AED"/>
    <w:rsid w:val="005B682C"/>
    <w:rsid w:val="005B6BC9"/>
    <w:rsid w:val="005B77DA"/>
    <w:rsid w:val="005B7FEA"/>
    <w:rsid w:val="005C16B6"/>
    <w:rsid w:val="005C2A1F"/>
    <w:rsid w:val="005C6D2E"/>
    <w:rsid w:val="005D4CE3"/>
    <w:rsid w:val="005D5553"/>
    <w:rsid w:val="005E775C"/>
    <w:rsid w:val="005E7A37"/>
    <w:rsid w:val="005E7E63"/>
    <w:rsid w:val="005F5715"/>
    <w:rsid w:val="00600AB4"/>
    <w:rsid w:val="00611549"/>
    <w:rsid w:val="00620066"/>
    <w:rsid w:val="00623A41"/>
    <w:rsid w:val="00624FC0"/>
    <w:rsid w:val="00631C80"/>
    <w:rsid w:val="00631E10"/>
    <w:rsid w:val="00635114"/>
    <w:rsid w:val="006355CA"/>
    <w:rsid w:val="0064489C"/>
    <w:rsid w:val="0065055A"/>
    <w:rsid w:val="00653567"/>
    <w:rsid w:val="00661F31"/>
    <w:rsid w:val="006629CD"/>
    <w:rsid w:val="006666CC"/>
    <w:rsid w:val="00667DBF"/>
    <w:rsid w:val="00680BA6"/>
    <w:rsid w:val="0068653E"/>
    <w:rsid w:val="006869AD"/>
    <w:rsid w:val="006903B7"/>
    <w:rsid w:val="00692708"/>
    <w:rsid w:val="0069449F"/>
    <w:rsid w:val="006A3E23"/>
    <w:rsid w:val="006A76D2"/>
    <w:rsid w:val="006B2E0E"/>
    <w:rsid w:val="006B5DC4"/>
    <w:rsid w:val="006B725F"/>
    <w:rsid w:val="006C04C9"/>
    <w:rsid w:val="006D24CF"/>
    <w:rsid w:val="006D3FE1"/>
    <w:rsid w:val="006D4C86"/>
    <w:rsid w:val="006E4E5C"/>
    <w:rsid w:val="006F0660"/>
    <w:rsid w:val="006F08B2"/>
    <w:rsid w:val="006F0FAA"/>
    <w:rsid w:val="006F4D6E"/>
    <w:rsid w:val="006F69E7"/>
    <w:rsid w:val="00704F43"/>
    <w:rsid w:val="00705314"/>
    <w:rsid w:val="0070652C"/>
    <w:rsid w:val="0071289D"/>
    <w:rsid w:val="00717632"/>
    <w:rsid w:val="007178E1"/>
    <w:rsid w:val="00720BF6"/>
    <w:rsid w:val="00720C27"/>
    <w:rsid w:val="007250B5"/>
    <w:rsid w:val="00726BA0"/>
    <w:rsid w:val="007274A4"/>
    <w:rsid w:val="007338B5"/>
    <w:rsid w:val="00740DC9"/>
    <w:rsid w:val="00741EDD"/>
    <w:rsid w:val="00751C88"/>
    <w:rsid w:val="007531A6"/>
    <w:rsid w:val="007567CE"/>
    <w:rsid w:val="00756E7E"/>
    <w:rsid w:val="00757058"/>
    <w:rsid w:val="007576C0"/>
    <w:rsid w:val="00762C6B"/>
    <w:rsid w:val="00767D28"/>
    <w:rsid w:val="0077234C"/>
    <w:rsid w:val="00772C4E"/>
    <w:rsid w:val="0077313A"/>
    <w:rsid w:val="00776373"/>
    <w:rsid w:val="00776EA5"/>
    <w:rsid w:val="00782264"/>
    <w:rsid w:val="0078435E"/>
    <w:rsid w:val="007851FA"/>
    <w:rsid w:val="007863B4"/>
    <w:rsid w:val="00787FFD"/>
    <w:rsid w:val="00790C0E"/>
    <w:rsid w:val="00793651"/>
    <w:rsid w:val="00794479"/>
    <w:rsid w:val="00796751"/>
    <w:rsid w:val="007A0518"/>
    <w:rsid w:val="007A56DE"/>
    <w:rsid w:val="007A5DD1"/>
    <w:rsid w:val="007B0BF4"/>
    <w:rsid w:val="007B19B4"/>
    <w:rsid w:val="007B3C73"/>
    <w:rsid w:val="007D0706"/>
    <w:rsid w:val="007D4997"/>
    <w:rsid w:val="007D540F"/>
    <w:rsid w:val="007E134C"/>
    <w:rsid w:val="007E1870"/>
    <w:rsid w:val="007E4C4D"/>
    <w:rsid w:val="007E5142"/>
    <w:rsid w:val="007E5C2D"/>
    <w:rsid w:val="007E6F6D"/>
    <w:rsid w:val="007E76AE"/>
    <w:rsid w:val="007E78C8"/>
    <w:rsid w:val="007F6E9C"/>
    <w:rsid w:val="0080096A"/>
    <w:rsid w:val="00801112"/>
    <w:rsid w:val="0080278A"/>
    <w:rsid w:val="008028F1"/>
    <w:rsid w:val="008056B9"/>
    <w:rsid w:val="0081109B"/>
    <w:rsid w:val="00817E55"/>
    <w:rsid w:val="00823422"/>
    <w:rsid w:val="00824415"/>
    <w:rsid w:val="008250D2"/>
    <w:rsid w:val="00825189"/>
    <w:rsid w:val="00837A18"/>
    <w:rsid w:val="00840A2E"/>
    <w:rsid w:val="0084116D"/>
    <w:rsid w:val="00845090"/>
    <w:rsid w:val="0084719D"/>
    <w:rsid w:val="00847BF6"/>
    <w:rsid w:val="008515E2"/>
    <w:rsid w:val="00851746"/>
    <w:rsid w:val="0085778A"/>
    <w:rsid w:val="00861794"/>
    <w:rsid w:val="00863732"/>
    <w:rsid w:val="00863AB8"/>
    <w:rsid w:val="00874A07"/>
    <w:rsid w:val="00874BFD"/>
    <w:rsid w:val="00877191"/>
    <w:rsid w:val="0087774F"/>
    <w:rsid w:val="00880061"/>
    <w:rsid w:val="00881678"/>
    <w:rsid w:val="00883AF5"/>
    <w:rsid w:val="00886C9D"/>
    <w:rsid w:val="00892187"/>
    <w:rsid w:val="00896E0F"/>
    <w:rsid w:val="008A4A86"/>
    <w:rsid w:val="008A59DC"/>
    <w:rsid w:val="008A5FF5"/>
    <w:rsid w:val="008A676F"/>
    <w:rsid w:val="008A68ED"/>
    <w:rsid w:val="008A69B7"/>
    <w:rsid w:val="008A7C4F"/>
    <w:rsid w:val="008B07DE"/>
    <w:rsid w:val="008B2D1C"/>
    <w:rsid w:val="008B73B6"/>
    <w:rsid w:val="008C023F"/>
    <w:rsid w:val="008C3864"/>
    <w:rsid w:val="008C3DB5"/>
    <w:rsid w:val="008C3FCE"/>
    <w:rsid w:val="008C68B7"/>
    <w:rsid w:val="008D28C3"/>
    <w:rsid w:val="008D3F6B"/>
    <w:rsid w:val="008E144D"/>
    <w:rsid w:val="008E1D6E"/>
    <w:rsid w:val="008E63EE"/>
    <w:rsid w:val="008F0C79"/>
    <w:rsid w:val="008F3560"/>
    <w:rsid w:val="00900286"/>
    <w:rsid w:val="00905449"/>
    <w:rsid w:val="0091031C"/>
    <w:rsid w:val="0091075D"/>
    <w:rsid w:val="00912F3C"/>
    <w:rsid w:val="00917820"/>
    <w:rsid w:val="00925138"/>
    <w:rsid w:val="009271D4"/>
    <w:rsid w:val="00930604"/>
    <w:rsid w:val="0094171C"/>
    <w:rsid w:val="00952FD3"/>
    <w:rsid w:val="009567B0"/>
    <w:rsid w:val="009568FC"/>
    <w:rsid w:val="0096255B"/>
    <w:rsid w:val="00971952"/>
    <w:rsid w:val="00971F71"/>
    <w:rsid w:val="00973966"/>
    <w:rsid w:val="00974C18"/>
    <w:rsid w:val="00976608"/>
    <w:rsid w:val="00981DF2"/>
    <w:rsid w:val="00986A0C"/>
    <w:rsid w:val="00990DFF"/>
    <w:rsid w:val="00994FE5"/>
    <w:rsid w:val="009956D5"/>
    <w:rsid w:val="009A166D"/>
    <w:rsid w:val="009A24D3"/>
    <w:rsid w:val="009B0872"/>
    <w:rsid w:val="009B5678"/>
    <w:rsid w:val="009C6C2F"/>
    <w:rsid w:val="009C75FE"/>
    <w:rsid w:val="009D4251"/>
    <w:rsid w:val="009D72FD"/>
    <w:rsid w:val="009E0901"/>
    <w:rsid w:val="009E5153"/>
    <w:rsid w:val="009E7918"/>
    <w:rsid w:val="009F0014"/>
    <w:rsid w:val="009F2A40"/>
    <w:rsid w:val="009F2FB3"/>
    <w:rsid w:val="009F4659"/>
    <w:rsid w:val="009F5C00"/>
    <w:rsid w:val="009F67B7"/>
    <w:rsid w:val="009F7BA0"/>
    <w:rsid w:val="00A148E2"/>
    <w:rsid w:val="00A161FF"/>
    <w:rsid w:val="00A1650E"/>
    <w:rsid w:val="00A240D2"/>
    <w:rsid w:val="00A27A0C"/>
    <w:rsid w:val="00A302F3"/>
    <w:rsid w:val="00A33C5B"/>
    <w:rsid w:val="00A352CB"/>
    <w:rsid w:val="00A36744"/>
    <w:rsid w:val="00A404CB"/>
    <w:rsid w:val="00A40DB1"/>
    <w:rsid w:val="00A44957"/>
    <w:rsid w:val="00A45907"/>
    <w:rsid w:val="00A45FED"/>
    <w:rsid w:val="00A471AD"/>
    <w:rsid w:val="00A51155"/>
    <w:rsid w:val="00A57988"/>
    <w:rsid w:val="00A6075C"/>
    <w:rsid w:val="00A70D88"/>
    <w:rsid w:val="00A72864"/>
    <w:rsid w:val="00A73232"/>
    <w:rsid w:val="00A764E3"/>
    <w:rsid w:val="00A77341"/>
    <w:rsid w:val="00A77391"/>
    <w:rsid w:val="00A81EE3"/>
    <w:rsid w:val="00A8466D"/>
    <w:rsid w:val="00A851A0"/>
    <w:rsid w:val="00A857E0"/>
    <w:rsid w:val="00A86057"/>
    <w:rsid w:val="00A86FB1"/>
    <w:rsid w:val="00A92155"/>
    <w:rsid w:val="00A94135"/>
    <w:rsid w:val="00A94D97"/>
    <w:rsid w:val="00AA66E8"/>
    <w:rsid w:val="00AA7943"/>
    <w:rsid w:val="00AB403E"/>
    <w:rsid w:val="00AC1121"/>
    <w:rsid w:val="00AC18CC"/>
    <w:rsid w:val="00AC2B71"/>
    <w:rsid w:val="00AC70AE"/>
    <w:rsid w:val="00AC74A4"/>
    <w:rsid w:val="00AD189B"/>
    <w:rsid w:val="00AD3075"/>
    <w:rsid w:val="00AD4CD6"/>
    <w:rsid w:val="00AD7A73"/>
    <w:rsid w:val="00AE2291"/>
    <w:rsid w:val="00AF00FA"/>
    <w:rsid w:val="00AF27F1"/>
    <w:rsid w:val="00AF2AD6"/>
    <w:rsid w:val="00AF4725"/>
    <w:rsid w:val="00B00CF9"/>
    <w:rsid w:val="00B04362"/>
    <w:rsid w:val="00B05258"/>
    <w:rsid w:val="00B05621"/>
    <w:rsid w:val="00B07F07"/>
    <w:rsid w:val="00B11828"/>
    <w:rsid w:val="00B145B2"/>
    <w:rsid w:val="00B21D26"/>
    <w:rsid w:val="00B21E44"/>
    <w:rsid w:val="00B26E9F"/>
    <w:rsid w:val="00B31306"/>
    <w:rsid w:val="00B35DEF"/>
    <w:rsid w:val="00B4319F"/>
    <w:rsid w:val="00B435F4"/>
    <w:rsid w:val="00B450D4"/>
    <w:rsid w:val="00B50374"/>
    <w:rsid w:val="00B52A91"/>
    <w:rsid w:val="00B52E64"/>
    <w:rsid w:val="00B54884"/>
    <w:rsid w:val="00B60AAD"/>
    <w:rsid w:val="00B612B3"/>
    <w:rsid w:val="00B61BBA"/>
    <w:rsid w:val="00B71BB4"/>
    <w:rsid w:val="00B73512"/>
    <w:rsid w:val="00B73817"/>
    <w:rsid w:val="00B74A8C"/>
    <w:rsid w:val="00B77875"/>
    <w:rsid w:val="00B830B9"/>
    <w:rsid w:val="00B8387F"/>
    <w:rsid w:val="00B87FAD"/>
    <w:rsid w:val="00B9658A"/>
    <w:rsid w:val="00BA3CD2"/>
    <w:rsid w:val="00BA4526"/>
    <w:rsid w:val="00BA7D01"/>
    <w:rsid w:val="00BB0699"/>
    <w:rsid w:val="00BB1DE7"/>
    <w:rsid w:val="00BB3575"/>
    <w:rsid w:val="00BB4A71"/>
    <w:rsid w:val="00BB6347"/>
    <w:rsid w:val="00BC366D"/>
    <w:rsid w:val="00BC634C"/>
    <w:rsid w:val="00BC66C6"/>
    <w:rsid w:val="00BC6D25"/>
    <w:rsid w:val="00BC740C"/>
    <w:rsid w:val="00BD6803"/>
    <w:rsid w:val="00BE6FA2"/>
    <w:rsid w:val="00BF4F03"/>
    <w:rsid w:val="00BF74D0"/>
    <w:rsid w:val="00C026E1"/>
    <w:rsid w:val="00C0291C"/>
    <w:rsid w:val="00C03173"/>
    <w:rsid w:val="00C03CC5"/>
    <w:rsid w:val="00C1193A"/>
    <w:rsid w:val="00C123B1"/>
    <w:rsid w:val="00C1342D"/>
    <w:rsid w:val="00C1566C"/>
    <w:rsid w:val="00C21A60"/>
    <w:rsid w:val="00C2333B"/>
    <w:rsid w:val="00C3055A"/>
    <w:rsid w:val="00C32A4B"/>
    <w:rsid w:val="00C34000"/>
    <w:rsid w:val="00C35648"/>
    <w:rsid w:val="00C40289"/>
    <w:rsid w:val="00C42402"/>
    <w:rsid w:val="00C42529"/>
    <w:rsid w:val="00C46407"/>
    <w:rsid w:val="00C47C6D"/>
    <w:rsid w:val="00C47F1E"/>
    <w:rsid w:val="00C52FC2"/>
    <w:rsid w:val="00C53569"/>
    <w:rsid w:val="00C54EE0"/>
    <w:rsid w:val="00C55C9B"/>
    <w:rsid w:val="00C57244"/>
    <w:rsid w:val="00C5775C"/>
    <w:rsid w:val="00C57E8B"/>
    <w:rsid w:val="00C6003A"/>
    <w:rsid w:val="00C6118B"/>
    <w:rsid w:val="00C62F66"/>
    <w:rsid w:val="00C722EB"/>
    <w:rsid w:val="00C725C4"/>
    <w:rsid w:val="00C73BA3"/>
    <w:rsid w:val="00C75A3F"/>
    <w:rsid w:val="00C75B30"/>
    <w:rsid w:val="00C81EA1"/>
    <w:rsid w:val="00C86AC7"/>
    <w:rsid w:val="00C9065D"/>
    <w:rsid w:val="00C90E47"/>
    <w:rsid w:val="00C91ABF"/>
    <w:rsid w:val="00C927C7"/>
    <w:rsid w:val="00C927D0"/>
    <w:rsid w:val="00C94063"/>
    <w:rsid w:val="00CA3C85"/>
    <w:rsid w:val="00CA4720"/>
    <w:rsid w:val="00CA4BF1"/>
    <w:rsid w:val="00CA59CB"/>
    <w:rsid w:val="00CA657E"/>
    <w:rsid w:val="00CB0440"/>
    <w:rsid w:val="00CB2781"/>
    <w:rsid w:val="00CB2E35"/>
    <w:rsid w:val="00CB5162"/>
    <w:rsid w:val="00CB67DE"/>
    <w:rsid w:val="00CC33FD"/>
    <w:rsid w:val="00CD0E60"/>
    <w:rsid w:val="00CD1D77"/>
    <w:rsid w:val="00CD4AA5"/>
    <w:rsid w:val="00CD503D"/>
    <w:rsid w:val="00CE485D"/>
    <w:rsid w:val="00CE4F96"/>
    <w:rsid w:val="00CE5D8B"/>
    <w:rsid w:val="00CF2EF8"/>
    <w:rsid w:val="00D058AF"/>
    <w:rsid w:val="00D07C1F"/>
    <w:rsid w:val="00D11B83"/>
    <w:rsid w:val="00D13533"/>
    <w:rsid w:val="00D13F87"/>
    <w:rsid w:val="00D210C5"/>
    <w:rsid w:val="00D2304E"/>
    <w:rsid w:val="00D246AA"/>
    <w:rsid w:val="00D27039"/>
    <w:rsid w:val="00D307AE"/>
    <w:rsid w:val="00D3537E"/>
    <w:rsid w:val="00D36537"/>
    <w:rsid w:val="00D428F2"/>
    <w:rsid w:val="00D42FBA"/>
    <w:rsid w:val="00D44623"/>
    <w:rsid w:val="00D44954"/>
    <w:rsid w:val="00D470DE"/>
    <w:rsid w:val="00D517DB"/>
    <w:rsid w:val="00D710D3"/>
    <w:rsid w:val="00D72091"/>
    <w:rsid w:val="00D753A2"/>
    <w:rsid w:val="00D75F2E"/>
    <w:rsid w:val="00D76571"/>
    <w:rsid w:val="00D77A76"/>
    <w:rsid w:val="00D77CA7"/>
    <w:rsid w:val="00D8794F"/>
    <w:rsid w:val="00D944FE"/>
    <w:rsid w:val="00D97014"/>
    <w:rsid w:val="00DA0D74"/>
    <w:rsid w:val="00DA1447"/>
    <w:rsid w:val="00DA2338"/>
    <w:rsid w:val="00DA36F2"/>
    <w:rsid w:val="00DA3927"/>
    <w:rsid w:val="00DA5052"/>
    <w:rsid w:val="00DA52E9"/>
    <w:rsid w:val="00DA54CA"/>
    <w:rsid w:val="00DA77AE"/>
    <w:rsid w:val="00DB2369"/>
    <w:rsid w:val="00DB6BFD"/>
    <w:rsid w:val="00DB6E6A"/>
    <w:rsid w:val="00DC2035"/>
    <w:rsid w:val="00DC4C0A"/>
    <w:rsid w:val="00DC70CF"/>
    <w:rsid w:val="00DD0FAC"/>
    <w:rsid w:val="00DD4675"/>
    <w:rsid w:val="00DE0828"/>
    <w:rsid w:val="00DE3B13"/>
    <w:rsid w:val="00DE78D6"/>
    <w:rsid w:val="00DF3521"/>
    <w:rsid w:val="00DF6B8B"/>
    <w:rsid w:val="00DF6D86"/>
    <w:rsid w:val="00E0116D"/>
    <w:rsid w:val="00E04960"/>
    <w:rsid w:val="00E06A7F"/>
    <w:rsid w:val="00E078A4"/>
    <w:rsid w:val="00E109ED"/>
    <w:rsid w:val="00E10C33"/>
    <w:rsid w:val="00E14828"/>
    <w:rsid w:val="00E14A12"/>
    <w:rsid w:val="00E1714E"/>
    <w:rsid w:val="00E33F09"/>
    <w:rsid w:val="00E3646D"/>
    <w:rsid w:val="00E41781"/>
    <w:rsid w:val="00E4223B"/>
    <w:rsid w:val="00E43138"/>
    <w:rsid w:val="00E43143"/>
    <w:rsid w:val="00E47350"/>
    <w:rsid w:val="00E54B2E"/>
    <w:rsid w:val="00E576C0"/>
    <w:rsid w:val="00E623F0"/>
    <w:rsid w:val="00E62CD2"/>
    <w:rsid w:val="00E70DBF"/>
    <w:rsid w:val="00E7305E"/>
    <w:rsid w:val="00E740B9"/>
    <w:rsid w:val="00E85FAD"/>
    <w:rsid w:val="00E96B97"/>
    <w:rsid w:val="00E97495"/>
    <w:rsid w:val="00EA50F6"/>
    <w:rsid w:val="00EA7FA8"/>
    <w:rsid w:val="00EB05EF"/>
    <w:rsid w:val="00EB2422"/>
    <w:rsid w:val="00EB2727"/>
    <w:rsid w:val="00EB387D"/>
    <w:rsid w:val="00EC2079"/>
    <w:rsid w:val="00EC5A20"/>
    <w:rsid w:val="00ED076A"/>
    <w:rsid w:val="00ED41D2"/>
    <w:rsid w:val="00ED42ED"/>
    <w:rsid w:val="00ED6C40"/>
    <w:rsid w:val="00EE41EF"/>
    <w:rsid w:val="00EE5011"/>
    <w:rsid w:val="00EE67F6"/>
    <w:rsid w:val="00EF0FCC"/>
    <w:rsid w:val="00EF1C60"/>
    <w:rsid w:val="00EF62D3"/>
    <w:rsid w:val="00EF6FC0"/>
    <w:rsid w:val="00EF7BEE"/>
    <w:rsid w:val="00F07ABA"/>
    <w:rsid w:val="00F1022C"/>
    <w:rsid w:val="00F16E80"/>
    <w:rsid w:val="00F20679"/>
    <w:rsid w:val="00F24083"/>
    <w:rsid w:val="00F24FEC"/>
    <w:rsid w:val="00F2726B"/>
    <w:rsid w:val="00F34C2D"/>
    <w:rsid w:val="00F375C0"/>
    <w:rsid w:val="00F37E7C"/>
    <w:rsid w:val="00F401DF"/>
    <w:rsid w:val="00F41BF3"/>
    <w:rsid w:val="00F46096"/>
    <w:rsid w:val="00F57C88"/>
    <w:rsid w:val="00F61C6A"/>
    <w:rsid w:val="00F64ECE"/>
    <w:rsid w:val="00F722F1"/>
    <w:rsid w:val="00F731C9"/>
    <w:rsid w:val="00F86507"/>
    <w:rsid w:val="00F911D3"/>
    <w:rsid w:val="00F950E2"/>
    <w:rsid w:val="00F967F6"/>
    <w:rsid w:val="00FA0BC1"/>
    <w:rsid w:val="00FA5A2B"/>
    <w:rsid w:val="00FB5E25"/>
    <w:rsid w:val="00FC1890"/>
    <w:rsid w:val="00FC1D7B"/>
    <w:rsid w:val="00FC630D"/>
    <w:rsid w:val="00FC7138"/>
    <w:rsid w:val="00FC7288"/>
    <w:rsid w:val="00FD3DA6"/>
    <w:rsid w:val="00FD5B26"/>
    <w:rsid w:val="00FD7162"/>
    <w:rsid w:val="00FE0AAE"/>
    <w:rsid w:val="00FE6379"/>
    <w:rsid w:val="00FE692A"/>
    <w:rsid w:val="00FF480E"/>
    <w:rsid w:val="00FF65E1"/>
    <w:rsid w:val="00FF7B2A"/>
    <w:rsid w:val="01BC557A"/>
    <w:rsid w:val="01C432FC"/>
    <w:rsid w:val="01E67263"/>
    <w:rsid w:val="02245778"/>
    <w:rsid w:val="032447A5"/>
    <w:rsid w:val="03D06EE7"/>
    <w:rsid w:val="03D163C7"/>
    <w:rsid w:val="04345858"/>
    <w:rsid w:val="044125C9"/>
    <w:rsid w:val="04894022"/>
    <w:rsid w:val="04CF102A"/>
    <w:rsid w:val="04FB7CFA"/>
    <w:rsid w:val="05461D96"/>
    <w:rsid w:val="058F563B"/>
    <w:rsid w:val="05EB1ED4"/>
    <w:rsid w:val="063B296F"/>
    <w:rsid w:val="069536E6"/>
    <w:rsid w:val="07D72AF0"/>
    <w:rsid w:val="07DC619E"/>
    <w:rsid w:val="07E91328"/>
    <w:rsid w:val="08276DB6"/>
    <w:rsid w:val="08E835EC"/>
    <w:rsid w:val="09A153D9"/>
    <w:rsid w:val="09A37BAE"/>
    <w:rsid w:val="0A8E6241"/>
    <w:rsid w:val="0B8523ED"/>
    <w:rsid w:val="0B8D784F"/>
    <w:rsid w:val="0C36578F"/>
    <w:rsid w:val="0CDD4A3D"/>
    <w:rsid w:val="0D0D6FFE"/>
    <w:rsid w:val="0DC926F8"/>
    <w:rsid w:val="0DF32911"/>
    <w:rsid w:val="0DF37F5D"/>
    <w:rsid w:val="0E1B4EF4"/>
    <w:rsid w:val="0E744762"/>
    <w:rsid w:val="0EAB1548"/>
    <w:rsid w:val="0EC05EB9"/>
    <w:rsid w:val="0EEE743F"/>
    <w:rsid w:val="0EFC3F38"/>
    <w:rsid w:val="0F0A4E6C"/>
    <w:rsid w:val="0F221BE8"/>
    <w:rsid w:val="0F620BD0"/>
    <w:rsid w:val="0FD74691"/>
    <w:rsid w:val="10B473A7"/>
    <w:rsid w:val="10D3695A"/>
    <w:rsid w:val="122D63F8"/>
    <w:rsid w:val="124943F0"/>
    <w:rsid w:val="1311397B"/>
    <w:rsid w:val="1319207B"/>
    <w:rsid w:val="137F2C16"/>
    <w:rsid w:val="140927BD"/>
    <w:rsid w:val="147C431F"/>
    <w:rsid w:val="14A257E9"/>
    <w:rsid w:val="153F06E6"/>
    <w:rsid w:val="1540200D"/>
    <w:rsid w:val="15972837"/>
    <w:rsid w:val="15DC645E"/>
    <w:rsid w:val="16287BBC"/>
    <w:rsid w:val="16316195"/>
    <w:rsid w:val="1632124F"/>
    <w:rsid w:val="165B53C3"/>
    <w:rsid w:val="16B47AEB"/>
    <w:rsid w:val="174920CA"/>
    <w:rsid w:val="176A12FD"/>
    <w:rsid w:val="176D718C"/>
    <w:rsid w:val="17C45E1B"/>
    <w:rsid w:val="18014689"/>
    <w:rsid w:val="18357760"/>
    <w:rsid w:val="185049B7"/>
    <w:rsid w:val="18656E44"/>
    <w:rsid w:val="18964125"/>
    <w:rsid w:val="18FD584A"/>
    <w:rsid w:val="190C6717"/>
    <w:rsid w:val="195953F3"/>
    <w:rsid w:val="195C0D20"/>
    <w:rsid w:val="19914E32"/>
    <w:rsid w:val="1AE05C0D"/>
    <w:rsid w:val="1C501F7A"/>
    <w:rsid w:val="1CE65546"/>
    <w:rsid w:val="1D36192C"/>
    <w:rsid w:val="1D953440"/>
    <w:rsid w:val="1DD670A5"/>
    <w:rsid w:val="1E382C63"/>
    <w:rsid w:val="1E952D33"/>
    <w:rsid w:val="1EFA043F"/>
    <w:rsid w:val="1F094C49"/>
    <w:rsid w:val="1F613D4F"/>
    <w:rsid w:val="200655C5"/>
    <w:rsid w:val="20842435"/>
    <w:rsid w:val="20A3529A"/>
    <w:rsid w:val="20D701F4"/>
    <w:rsid w:val="21D2556D"/>
    <w:rsid w:val="22495246"/>
    <w:rsid w:val="22904A63"/>
    <w:rsid w:val="229F7D6A"/>
    <w:rsid w:val="22E33A2A"/>
    <w:rsid w:val="231E761B"/>
    <w:rsid w:val="231F0F98"/>
    <w:rsid w:val="233A697D"/>
    <w:rsid w:val="23741478"/>
    <w:rsid w:val="23E10355"/>
    <w:rsid w:val="249366AF"/>
    <w:rsid w:val="24E66023"/>
    <w:rsid w:val="253762AF"/>
    <w:rsid w:val="25501E5D"/>
    <w:rsid w:val="261C3E7D"/>
    <w:rsid w:val="261F6102"/>
    <w:rsid w:val="262D3933"/>
    <w:rsid w:val="263B5B43"/>
    <w:rsid w:val="265B0EAB"/>
    <w:rsid w:val="26D7616E"/>
    <w:rsid w:val="274E0E86"/>
    <w:rsid w:val="277253E1"/>
    <w:rsid w:val="279617A1"/>
    <w:rsid w:val="27AE27B0"/>
    <w:rsid w:val="28005A50"/>
    <w:rsid w:val="28A5164A"/>
    <w:rsid w:val="28B16E61"/>
    <w:rsid w:val="291063AD"/>
    <w:rsid w:val="29167A55"/>
    <w:rsid w:val="2A6F69AE"/>
    <w:rsid w:val="2B256378"/>
    <w:rsid w:val="2BD72E3E"/>
    <w:rsid w:val="2C017D5A"/>
    <w:rsid w:val="2C0A6FE5"/>
    <w:rsid w:val="2C410313"/>
    <w:rsid w:val="2CBB6B43"/>
    <w:rsid w:val="2CF02CF8"/>
    <w:rsid w:val="2D071905"/>
    <w:rsid w:val="2D2904D7"/>
    <w:rsid w:val="2D6160B5"/>
    <w:rsid w:val="2D866374"/>
    <w:rsid w:val="2DCF412E"/>
    <w:rsid w:val="2DF5648A"/>
    <w:rsid w:val="2E3B5E94"/>
    <w:rsid w:val="2ECA304F"/>
    <w:rsid w:val="300C5429"/>
    <w:rsid w:val="306C7050"/>
    <w:rsid w:val="31762420"/>
    <w:rsid w:val="31BD1757"/>
    <w:rsid w:val="326D1D6F"/>
    <w:rsid w:val="331E74ED"/>
    <w:rsid w:val="336171AF"/>
    <w:rsid w:val="33E902D7"/>
    <w:rsid w:val="33FE02B1"/>
    <w:rsid w:val="346D1E36"/>
    <w:rsid w:val="34C36799"/>
    <w:rsid w:val="35064AAF"/>
    <w:rsid w:val="354133D6"/>
    <w:rsid w:val="35BD78ED"/>
    <w:rsid w:val="36E33E36"/>
    <w:rsid w:val="36F106AF"/>
    <w:rsid w:val="37345AA1"/>
    <w:rsid w:val="3745406D"/>
    <w:rsid w:val="378C2307"/>
    <w:rsid w:val="38637421"/>
    <w:rsid w:val="38922483"/>
    <w:rsid w:val="389859E2"/>
    <w:rsid w:val="39660606"/>
    <w:rsid w:val="397421F1"/>
    <w:rsid w:val="39AA2223"/>
    <w:rsid w:val="3A0C3D78"/>
    <w:rsid w:val="3A0E1047"/>
    <w:rsid w:val="3BBE2161"/>
    <w:rsid w:val="3C2963F0"/>
    <w:rsid w:val="3C6E1D64"/>
    <w:rsid w:val="3C8E644E"/>
    <w:rsid w:val="3CA05EB4"/>
    <w:rsid w:val="3CB016EA"/>
    <w:rsid w:val="3D3E6553"/>
    <w:rsid w:val="3D474FBE"/>
    <w:rsid w:val="3E915424"/>
    <w:rsid w:val="3EAB4494"/>
    <w:rsid w:val="3FD86144"/>
    <w:rsid w:val="40652D5D"/>
    <w:rsid w:val="412823B4"/>
    <w:rsid w:val="41A9281F"/>
    <w:rsid w:val="42415815"/>
    <w:rsid w:val="425C3504"/>
    <w:rsid w:val="43134568"/>
    <w:rsid w:val="43930008"/>
    <w:rsid w:val="43973391"/>
    <w:rsid w:val="441C0033"/>
    <w:rsid w:val="448056FE"/>
    <w:rsid w:val="44DA7E6E"/>
    <w:rsid w:val="45FF00EF"/>
    <w:rsid w:val="47BF0368"/>
    <w:rsid w:val="47C83E94"/>
    <w:rsid w:val="47D9568E"/>
    <w:rsid w:val="482A237C"/>
    <w:rsid w:val="48452A81"/>
    <w:rsid w:val="48A571C9"/>
    <w:rsid w:val="48E37FB7"/>
    <w:rsid w:val="49B15EA3"/>
    <w:rsid w:val="49E22759"/>
    <w:rsid w:val="49EC2FF1"/>
    <w:rsid w:val="4A2273DE"/>
    <w:rsid w:val="4AA0556E"/>
    <w:rsid w:val="4AE819C5"/>
    <w:rsid w:val="4C344292"/>
    <w:rsid w:val="4C9D1B06"/>
    <w:rsid w:val="4CE579B6"/>
    <w:rsid w:val="4D040767"/>
    <w:rsid w:val="4D0F4142"/>
    <w:rsid w:val="4D9A5238"/>
    <w:rsid w:val="4DDB201F"/>
    <w:rsid w:val="4EB310D4"/>
    <w:rsid w:val="4F0303D9"/>
    <w:rsid w:val="4FE05442"/>
    <w:rsid w:val="502A479B"/>
    <w:rsid w:val="507771C6"/>
    <w:rsid w:val="50942B4F"/>
    <w:rsid w:val="510F200A"/>
    <w:rsid w:val="5145211C"/>
    <w:rsid w:val="515C4F84"/>
    <w:rsid w:val="51644F93"/>
    <w:rsid w:val="518D7E1A"/>
    <w:rsid w:val="52523DD8"/>
    <w:rsid w:val="526C4043"/>
    <w:rsid w:val="52D97208"/>
    <w:rsid w:val="52FC69D6"/>
    <w:rsid w:val="53B03832"/>
    <w:rsid w:val="53C84C62"/>
    <w:rsid w:val="54023002"/>
    <w:rsid w:val="54EE0B53"/>
    <w:rsid w:val="54F26E1F"/>
    <w:rsid w:val="55182FAC"/>
    <w:rsid w:val="55632863"/>
    <w:rsid w:val="55826140"/>
    <w:rsid w:val="55A97767"/>
    <w:rsid w:val="55B21EA4"/>
    <w:rsid w:val="55E20A2B"/>
    <w:rsid w:val="56306F74"/>
    <w:rsid w:val="5641484D"/>
    <w:rsid w:val="56511A4B"/>
    <w:rsid w:val="57537297"/>
    <w:rsid w:val="576F1DA0"/>
    <w:rsid w:val="57726553"/>
    <w:rsid w:val="577D2FEE"/>
    <w:rsid w:val="586A3B6F"/>
    <w:rsid w:val="586F1926"/>
    <w:rsid w:val="58DF3075"/>
    <w:rsid w:val="59387EF5"/>
    <w:rsid w:val="59550D5C"/>
    <w:rsid w:val="596F7635"/>
    <w:rsid w:val="59AE41D4"/>
    <w:rsid w:val="59DE2C90"/>
    <w:rsid w:val="5A5941EA"/>
    <w:rsid w:val="5ABD497A"/>
    <w:rsid w:val="5B1E1922"/>
    <w:rsid w:val="5B540BBE"/>
    <w:rsid w:val="5B9947A8"/>
    <w:rsid w:val="5D3562FF"/>
    <w:rsid w:val="5D891DF2"/>
    <w:rsid w:val="5D9B61ED"/>
    <w:rsid w:val="5E6E2569"/>
    <w:rsid w:val="5E8D34FB"/>
    <w:rsid w:val="5EAE235E"/>
    <w:rsid w:val="5EB1395A"/>
    <w:rsid w:val="5EC95B68"/>
    <w:rsid w:val="5EF47EB4"/>
    <w:rsid w:val="5EFD7437"/>
    <w:rsid w:val="5F405267"/>
    <w:rsid w:val="60254CE9"/>
    <w:rsid w:val="604F77E5"/>
    <w:rsid w:val="60AC43E6"/>
    <w:rsid w:val="60EA2F18"/>
    <w:rsid w:val="615A290F"/>
    <w:rsid w:val="620E6F47"/>
    <w:rsid w:val="622C7F43"/>
    <w:rsid w:val="62461A43"/>
    <w:rsid w:val="626C0DC3"/>
    <w:rsid w:val="62EB5D69"/>
    <w:rsid w:val="62F04FD6"/>
    <w:rsid w:val="638B7A84"/>
    <w:rsid w:val="645959BE"/>
    <w:rsid w:val="64947445"/>
    <w:rsid w:val="64F97EFB"/>
    <w:rsid w:val="65DA354E"/>
    <w:rsid w:val="65E66D06"/>
    <w:rsid w:val="66B5357B"/>
    <w:rsid w:val="670A4CCA"/>
    <w:rsid w:val="670F7725"/>
    <w:rsid w:val="676E411B"/>
    <w:rsid w:val="67835C18"/>
    <w:rsid w:val="67E20EE1"/>
    <w:rsid w:val="682669D0"/>
    <w:rsid w:val="685405F5"/>
    <w:rsid w:val="68F421A4"/>
    <w:rsid w:val="69245BAA"/>
    <w:rsid w:val="695702A6"/>
    <w:rsid w:val="69F12304"/>
    <w:rsid w:val="6A31033A"/>
    <w:rsid w:val="6AAB6EFD"/>
    <w:rsid w:val="6AF22AF4"/>
    <w:rsid w:val="6C051562"/>
    <w:rsid w:val="6CDF5FC1"/>
    <w:rsid w:val="6D4365C2"/>
    <w:rsid w:val="6D9852A9"/>
    <w:rsid w:val="6E844D70"/>
    <w:rsid w:val="6E871BF3"/>
    <w:rsid w:val="6EA9148E"/>
    <w:rsid w:val="6EB46CCC"/>
    <w:rsid w:val="6EF02A69"/>
    <w:rsid w:val="6F1C034B"/>
    <w:rsid w:val="6F31548E"/>
    <w:rsid w:val="6F397D7F"/>
    <w:rsid w:val="6F643C66"/>
    <w:rsid w:val="6F693F9C"/>
    <w:rsid w:val="70466CFC"/>
    <w:rsid w:val="70962AFD"/>
    <w:rsid w:val="72216EE6"/>
    <w:rsid w:val="72423378"/>
    <w:rsid w:val="732B0E15"/>
    <w:rsid w:val="73895DE3"/>
    <w:rsid w:val="739D58A2"/>
    <w:rsid w:val="73DF350E"/>
    <w:rsid w:val="74413EAA"/>
    <w:rsid w:val="747E3231"/>
    <w:rsid w:val="74B42B8D"/>
    <w:rsid w:val="74B513DC"/>
    <w:rsid w:val="74CB3EED"/>
    <w:rsid w:val="75164634"/>
    <w:rsid w:val="75717E9F"/>
    <w:rsid w:val="75F22F65"/>
    <w:rsid w:val="76223CC2"/>
    <w:rsid w:val="77112965"/>
    <w:rsid w:val="77850594"/>
    <w:rsid w:val="78C941E2"/>
    <w:rsid w:val="78EF52D2"/>
    <w:rsid w:val="79582356"/>
    <w:rsid w:val="79BB5196"/>
    <w:rsid w:val="7A7D0F66"/>
    <w:rsid w:val="7ADC1B02"/>
    <w:rsid w:val="7B8D03AE"/>
    <w:rsid w:val="7C012C61"/>
    <w:rsid w:val="7C1837A9"/>
    <w:rsid w:val="7C2E603F"/>
    <w:rsid w:val="7C4C0F8A"/>
    <w:rsid w:val="7C6B79CB"/>
    <w:rsid w:val="7CB97FEB"/>
    <w:rsid w:val="7CD77162"/>
    <w:rsid w:val="7D5538C7"/>
    <w:rsid w:val="7DAE0433"/>
    <w:rsid w:val="7E3B70BC"/>
    <w:rsid w:val="7EB1618C"/>
    <w:rsid w:val="7EC752B0"/>
    <w:rsid w:val="7F031A33"/>
    <w:rsid w:val="7F2D3125"/>
    <w:rsid w:val="7F8121CB"/>
    <w:rsid w:val="7FE1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alloon Text"/>
    <w:basedOn w:val="1"/>
    <w:link w:val="28"/>
    <w:qFormat/>
    <w:uiPriority w:val="0"/>
    <w:rPr>
      <w:sz w:val="18"/>
      <w:szCs w:val="18"/>
    </w:rPr>
  </w:style>
  <w:style w:type="paragraph" w:styleId="5">
    <w:name w:val="footer"/>
    <w:basedOn w:val="1"/>
    <w:link w:val="26"/>
    <w:qFormat/>
    <w:uiPriority w:val="99"/>
    <w:pPr>
      <w:tabs>
        <w:tab w:val="center" w:pos="4153"/>
        <w:tab w:val="right" w:pos="8306"/>
      </w:tabs>
      <w:snapToGrid w:val="0"/>
      <w:jc w:val="left"/>
    </w:pPr>
    <w:rPr>
      <w:sz w:val="18"/>
      <w:szCs w:val="18"/>
    </w:rPr>
  </w:style>
  <w:style w:type="paragraph" w:styleId="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8">
    <w:name w:val="toc 2"/>
    <w:basedOn w:val="1"/>
    <w:next w:val="1"/>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99"/>
    <w:rPr>
      <w:color w:val="0000FF"/>
      <w:u w:val="single"/>
    </w:rPr>
  </w:style>
  <w:style w:type="paragraph" w:customStyle="1" w:styleId="17">
    <w:name w:val="样式7"/>
    <w:basedOn w:val="1"/>
    <w:link w:val="25"/>
    <w:qFormat/>
    <w:uiPriority w:val="0"/>
    <w:pPr>
      <w:ind w:firstLine="200" w:firstLineChars="200"/>
      <w:outlineLvl w:val="2"/>
    </w:pPr>
    <w:rPr>
      <w:rFonts w:ascii="仿宋_GB2312" w:eastAsia="仿宋_GB2312"/>
      <w:b/>
      <w:sz w:val="32"/>
      <w:szCs w:val="32"/>
    </w:rPr>
  </w:style>
  <w:style w:type="paragraph" w:customStyle="1" w:styleId="18">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9">
    <w:name w:val="四号正文"/>
    <w:basedOn w:val="1"/>
    <w:qFormat/>
    <w:uiPriority w:val="0"/>
    <w:pPr>
      <w:spacing w:line="360" w:lineRule="auto"/>
      <w:ind w:firstLine="645"/>
    </w:pPr>
    <w:rPr>
      <w:sz w:val="28"/>
      <w:szCs w:val="20"/>
    </w:rPr>
  </w:style>
  <w:style w:type="paragraph" w:customStyle="1" w:styleId="20">
    <w:name w:val="Char Char Char Char Char Char Char"/>
    <w:basedOn w:val="1"/>
    <w:qFormat/>
    <w:uiPriority w:val="0"/>
    <w:rPr>
      <w:szCs w:val="20"/>
    </w:rPr>
  </w:style>
  <w:style w:type="paragraph" w:customStyle="1" w:styleId="21">
    <w:name w:val="p0"/>
    <w:basedOn w:val="1"/>
    <w:qFormat/>
    <w:uiPriority w:val="0"/>
    <w:pPr>
      <w:widowControl/>
    </w:pPr>
    <w:rPr>
      <w:rFonts w:ascii="Calibri" w:hAnsi="Calibri" w:cs="宋体"/>
      <w:kern w:val="0"/>
      <w:szCs w:val="21"/>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列出段落1"/>
    <w:basedOn w:val="1"/>
    <w:qFormat/>
    <w:uiPriority w:val="0"/>
    <w:pPr>
      <w:ind w:firstLine="420" w:firstLineChars="200"/>
    </w:pPr>
    <w:rPr>
      <w:rFonts w:ascii="Calibri" w:hAnsi="Calibri"/>
      <w:szCs w:val="22"/>
    </w:rPr>
  </w:style>
  <w:style w:type="paragraph" w:customStyle="1" w:styleId="24">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样式7 Char"/>
    <w:link w:val="17"/>
    <w:qFormat/>
    <w:uiPriority w:val="0"/>
    <w:rPr>
      <w:rFonts w:ascii="仿宋_GB2312" w:eastAsia="仿宋_GB2312"/>
      <w:b/>
      <w:kern w:val="2"/>
      <w:sz w:val="32"/>
      <w:szCs w:val="32"/>
    </w:rPr>
  </w:style>
  <w:style w:type="character" w:customStyle="1" w:styleId="26">
    <w:name w:val="页脚 Char"/>
    <w:link w:val="5"/>
    <w:qFormat/>
    <w:uiPriority w:val="99"/>
    <w:rPr>
      <w:rFonts w:eastAsia="宋体"/>
      <w:kern w:val="2"/>
      <w:sz w:val="18"/>
      <w:szCs w:val="18"/>
      <w:lang w:val="en-US" w:eastAsia="zh-CN" w:bidi="ar-SA"/>
    </w:rPr>
  </w:style>
  <w:style w:type="character" w:customStyle="1" w:styleId="27">
    <w:name w:val="fontstyle01"/>
    <w:qFormat/>
    <w:uiPriority w:val="0"/>
    <w:rPr>
      <w:rFonts w:ascii="仿宋_GB2312" w:hAnsi="仿宋_GB2312" w:eastAsia="仿宋_GB2312" w:cs="仿宋_GB2312"/>
      <w:color w:val="000000"/>
      <w:sz w:val="32"/>
      <w:szCs w:val="32"/>
    </w:rPr>
  </w:style>
  <w:style w:type="character" w:customStyle="1" w:styleId="28">
    <w:name w:val="批注框文本 Char"/>
    <w:link w:val="4"/>
    <w:qFormat/>
    <w:uiPriority w:val="0"/>
    <w:rPr>
      <w:kern w:val="2"/>
      <w:sz w:val="18"/>
      <w:szCs w:val="18"/>
    </w:rPr>
  </w:style>
  <w:style w:type="character" w:customStyle="1" w:styleId="29">
    <w:name w:val="页眉 Char"/>
    <w:link w:val="6"/>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382</Words>
  <Characters>2180</Characters>
  <Lines>18</Lines>
  <Paragraphs>5</Paragraphs>
  <TotalTime>9</TotalTime>
  <ScaleCrop>false</ScaleCrop>
  <LinksUpToDate>false</LinksUpToDate>
  <CharactersWithSpaces>2557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2018-05-31T07:10:00Z</dcterms:created>
  <dc:creator>DELL</dc:creator>
  <cp:lastModifiedBy>望舒草</cp:lastModifiedBy>
  <cp:lastPrinted>2019-08-23T07:26:00Z</cp:lastPrinted>
  <dcterms:modified xsi:type="dcterms:W3CDTF">2020-08-27T10:03:33Z</dcterms:modified>
  <dc:title>附件1：</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