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797E4" w14:textId="77777777" w:rsidR="007A0722" w:rsidRDefault="00523517">
      <w:pPr>
        <w:suppressAutoHyphens/>
        <w:spacing w:line="560" w:lineRule="exact"/>
        <w:jc w:val="left"/>
        <w:outlineLvl w:val="0"/>
        <w:rPr>
          <w:rFonts w:ascii="方正小标宋_GBK" w:eastAsia="黑体" w:hAnsi="方正小标宋_GBK" w:cs="方正小标宋_GBK"/>
          <w:bCs/>
          <w:sz w:val="44"/>
          <w:szCs w:val="44"/>
        </w:rPr>
      </w:pPr>
      <w:r>
        <w:rPr>
          <w:rFonts w:ascii="黑体" w:eastAsia="黑体" w:hAnsi="黑体" w:hint="eastAsia"/>
          <w:bCs/>
          <w:kern w:val="0"/>
          <w:sz w:val="32"/>
          <w:szCs w:val="21"/>
        </w:rPr>
        <w:t>附件</w:t>
      </w:r>
      <w:r>
        <w:rPr>
          <w:rFonts w:ascii="黑体" w:eastAsia="黑体" w:hAnsi="黑体" w:hint="eastAsia"/>
          <w:bCs/>
          <w:kern w:val="0"/>
          <w:sz w:val="32"/>
          <w:szCs w:val="21"/>
        </w:rPr>
        <w:t>2</w:t>
      </w:r>
    </w:p>
    <w:p w14:paraId="4742391C" w14:textId="77777777" w:rsidR="007A0722" w:rsidRDefault="00523517">
      <w:pPr>
        <w:spacing w:line="560" w:lineRule="exact"/>
        <w:jc w:val="center"/>
        <w:outlineLvl w:val="0"/>
        <w:rPr>
          <w:rFonts w:ascii="方正小标宋_GBK" w:eastAsia="方正小标宋_GBK" w:hAnsi="方正小标宋_GBK" w:cs="方正小标宋_GBK" w:hint="eastAsia"/>
          <w:bCs/>
          <w:sz w:val="44"/>
          <w:szCs w:val="44"/>
        </w:rPr>
      </w:pPr>
      <w:r>
        <w:rPr>
          <w:rFonts w:ascii="方正小标宋_GBK" w:eastAsia="方正小标宋_GBK" w:hAnsi="方正小标宋_GBK" w:cs="方正小标宋_GBK" w:hint="eastAsia"/>
          <w:bCs/>
          <w:sz w:val="44"/>
          <w:szCs w:val="44"/>
        </w:rPr>
        <w:t>海绵城市验收豁免清单</w:t>
      </w:r>
    </w:p>
    <w:p w14:paraId="47F22837" w14:textId="77777777" w:rsidR="00B26740" w:rsidRDefault="00B26740">
      <w:pPr>
        <w:spacing w:line="560" w:lineRule="exact"/>
        <w:jc w:val="center"/>
        <w:outlineLvl w:val="0"/>
        <w:rPr>
          <w:rFonts w:ascii="方正小标宋_GBK" w:eastAsia="方正小标宋_GBK" w:hAnsi="方正小标宋_GBK" w:cs="方正小标宋_GBK"/>
          <w:bCs/>
          <w:sz w:val="44"/>
          <w:szCs w:val="44"/>
        </w:rPr>
      </w:pPr>
      <w:bookmarkStart w:id="0" w:name="_GoBack"/>
      <w:bookmarkEnd w:id="0"/>
    </w:p>
    <w:p w14:paraId="6E05B83E" w14:textId="77777777" w:rsidR="007A0722" w:rsidRDefault="00523517">
      <w:pPr>
        <w:spacing w:line="560" w:lineRule="exact"/>
        <w:ind w:firstLine="640"/>
        <w:rPr>
          <w:rFonts w:ascii="仿宋_GB2312" w:eastAsia="仿宋_GB2312"/>
          <w:kern w:val="0"/>
          <w:sz w:val="32"/>
          <w:szCs w:val="32"/>
        </w:rPr>
      </w:pPr>
      <w:r>
        <w:rPr>
          <w:rFonts w:ascii="仿宋_GB2312" w:eastAsia="仿宋_GB2312" w:hint="eastAsia"/>
          <w:kern w:val="0"/>
          <w:sz w:val="32"/>
          <w:szCs w:val="32"/>
        </w:rPr>
        <w:t>符合以下情形之一的项目可纳入建设项目海绵城市管控指标豁免清单管理：</w:t>
      </w:r>
    </w:p>
    <w:p w14:paraId="0C9BCDA4" w14:textId="77777777" w:rsidR="007A0722" w:rsidRDefault="00523517">
      <w:pPr>
        <w:spacing w:line="560" w:lineRule="exact"/>
        <w:ind w:firstLine="640"/>
        <w:rPr>
          <w:rFonts w:ascii="仿宋_GB2312" w:eastAsia="仿宋_GB2312"/>
          <w:kern w:val="0"/>
          <w:sz w:val="32"/>
          <w:szCs w:val="32"/>
        </w:rPr>
      </w:pPr>
      <w:r>
        <w:rPr>
          <w:rFonts w:ascii="仿宋_GB2312" w:eastAsia="仿宋_GB2312" w:hint="eastAsia"/>
          <w:kern w:val="0"/>
          <w:sz w:val="32"/>
          <w:szCs w:val="32"/>
        </w:rPr>
        <w:t>（一）项目经过地质勘查确认位于岩溶塌陷地质灾害高易发区域的。其他地质灾害易发区可根据地质勘察结果，经行业主管主管部门组织专家论证后，可以参照海绵城市管控指标豁免清单进行管理。</w:t>
      </w:r>
    </w:p>
    <w:p w14:paraId="5130BC2E" w14:textId="77777777" w:rsidR="007A0722" w:rsidRDefault="00523517">
      <w:pPr>
        <w:spacing w:line="560" w:lineRule="exact"/>
        <w:ind w:firstLine="640"/>
        <w:rPr>
          <w:rFonts w:ascii="仿宋_GB2312" w:eastAsia="仿宋_GB2312"/>
          <w:kern w:val="0"/>
          <w:sz w:val="32"/>
          <w:szCs w:val="32"/>
        </w:rPr>
      </w:pPr>
      <w:r>
        <w:rPr>
          <w:rFonts w:ascii="仿宋_GB2312" w:eastAsia="仿宋_GB2312" w:hint="eastAsia"/>
          <w:kern w:val="0"/>
          <w:sz w:val="32"/>
          <w:szCs w:val="32"/>
        </w:rPr>
        <w:t>（二）特殊污染源地区内的建设项目，如石油化工生产基地加油站、大量生产或使用重金属企业、垃圾填埋场、综合性医院、传染病医院、危化品</w:t>
      </w:r>
      <w:proofErr w:type="gramStart"/>
      <w:r>
        <w:rPr>
          <w:rFonts w:ascii="仿宋_GB2312" w:eastAsia="仿宋_GB2312" w:hint="eastAsia"/>
          <w:kern w:val="0"/>
          <w:sz w:val="32"/>
          <w:szCs w:val="32"/>
        </w:rPr>
        <w:t>合储区</w:t>
      </w:r>
      <w:proofErr w:type="gramEnd"/>
      <w:r>
        <w:rPr>
          <w:rFonts w:ascii="仿宋_GB2312" w:eastAsia="仿宋_GB2312" w:hint="eastAsia"/>
          <w:kern w:val="0"/>
          <w:sz w:val="32"/>
          <w:szCs w:val="32"/>
        </w:rPr>
        <w:t>等。</w:t>
      </w:r>
    </w:p>
    <w:p w14:paraId="3B020205" w14:textId="77777777" w:rsidR="007A0722" w:rsidRDefault="00523517">
      <w:pPr>
        <w:spacing w:line="560" w:lineRule="exact"/>
        <w:ind w:firstLine="640"/>
        <w:rPr>
          <w:rFonts w:ascii="仿宋_GB2312" w:eastAsia="仿宋_GB2312"/>
          <w:kern w:val="0"/>
          <w:sz w:val="32"/>
          <w:szCs w:val="32"/>
        </w:rPr>
      </w:pPr>
      <w:r>
        <w:rPr>
          <w:rFonts w:ascii="仿宋_GB2312" w:eastAsia="仿宋_GB2312" w:hint="eastAsia"/>
          <w:kern w:val="0"/>
          <w:sz w:val="32"/>
          <w:szCs w:val="32"/>
        </w:rPr>
        <w:t>（三）桥梁、隧道、照明、零星修缮、应急抢险、临时建筑、清淤工程、陆域形成工程、软基处理工程、变电站、核电厂及地下空间建设项目等。</w:t>
      </w:r>
    </w:p>
    <w:p w14:paraId="6C4A7722" w14:textId="0D445BB5" w:rsidR="007A0722" w:rsidRDefault="00523517" w:rsidP="003574F1">
      <w:pPr>
        <w:spacing w:line="560" w:lineRule="exact"/>
        <w:ind w:firstLine="640"/>
      </w:pPr>
      <w:r>
        <w:rPr>
          <w:rFonts w:ascii="仿宋_GB2312" w:eastAsia="仿宋_GB2312" w:hint="eastAsia"/>
          <w:kern w:val="0"/>
          <w:sz w:val="32"/>
          <w:szCs w:val="32"/>
        </w:rPr>
        <w:t>（四）保密项目或因场地条件、项目类型等因素制约而无法完全遵循海绵建设规范标准的项目，经行业主管部门组织专家论证后，可以</w:t>
      </w:r>
      <w:r>
        <w:rPr>
          <w:rFonts w:ascii="仿宋_GB2312" w:eastAsia="仿宋_GB2312" w:hint="eastAsia"/>
          <w:kern w:val="0"/>
          <w:sz w:val="32"/>
          <w:szCs w:val="32"/>
        </w:rPr>
        <w:t>纳入</w:t>
      </w:r>
      <w:r>
        <w:rPr>
          <w:rFonts w:ascii="仿宋_GB2312" w:eastAsia="仿宋_GB2312" w:hint="eastAsia"/>
          <w:kern w:val="0"/>
          <w:sz w:val="32"/>
          <w:szCs w:val="32"/>
        </w:rPr>
        <w:t>海绵城市管控指标豁免清单进行管理。</w:t>
      </w:r>
    </w:p>
    <w:sectPr w:rsidR="007A072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C378F" w14:textId="77777777" w:rsidR="00523517" w:rsidRDefault="00523517">
      <w:r>
        <w:separator/>
      </w:r>
    </w:p>
  </w:endnote>
  <w:endnote w:type="continuationSeparator" w:id="0">
    <w:p w14:paraId="159F0F0B" w14:textId="77777777" w:rsidR="00523517" w:rsidRDefault="0052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4F6A1" w14:textId="77777777" w:rsidR="007A0722" w:rsidRDefault="007A0722">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81526" w14:textId="77777777" w:rsidR="00523517" w:rsidRDefault="00523517">
      <w:r>
        <w:separator/>
      </w:r>
    </w:p>
  </w:footnote>
  <w:footnote w:type="continuationSeparator" w:id="0">
    <w:p w14:paraId="644BFBC5" w14:textId="77777777" w:rsidR="00523517" w:rsidRDefault="00523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ZWRkNGZhNDVmN2UzZDUyMDZjMTA5NTFmNTVjM2IifQ=="/>
  </w:docVars>
  <w:rsids>
    <w:rsidRoot w:val="359863D9"/>
    <w:rsid w:val="003574F1"/>
    <w:rsid w:val="00522AC6"/>
    <w:rsid w:val="00523517"/>
    <w:rsid w:val="007A0722"/>
    <w:rsid w:val="00B26740"/>
    <w:rsid w:val="35986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semiHidden="1" w:uiPriority="99" w:unhideWhenUsed="1" w:qFormat="1"/>
    <w:lsdException w:name="Subtitle" w:qFormat="1"/>
    <w:lsdException w:name="Body Text First Indent 2"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unhideWhenUsed/>
    <w:qFormat/>
    <w:pPr>
      <w:spacing w:after="120"/>
      <w:ind w:leftChars="200" w:left="420"/>
    </w:p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2">
    <w:name w:val="Body Text First Indent 2"/>
    <w:basedOn w:val="a3"/>
    <w:uiPriority w:val="99"/>
    <w:semiHidden/>
    <w:unhideWhenUsed/>
    <w:qFormat/>
    <w:pPr>
      <w:ind w:firstLineChars="200" w:firstLine="420"/>
    </w:pPr>
  </w:style>
  <w:style w:type="paragraph" w:styleId="a5">
    <w:name w:val="header"/>
    <w:basedOn w:val="a"/>
    <w:link w:val="Char"/>
    <w:rsid w:val="00357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574F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semiHidden="1" w:uiPriority="99" w:unhideWhenUsed="1" w:qFormat="1"/>
    <w:lsdException w:name="Subtitle" w:qFormat="1"/>
    <w:lsdException w:name="Body Text First Indent 2"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unhideWhenUsed/>
    <w:qFormat/>
    <w:pPr>
      <w:spacing w:after="120"/>
      <w:ind w:leftChars="200" w:left="420"/>
    </w:p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2">
    <w:name w:val="Body Text First Indent 2"/>
    <w:basedOn w:val="a3"/>
    <w:uiPriority w:val="99"/>
    <w:semiHidden/>
    <w:unhideWhenUsed/>
    <w:qFormat/>
    <w:pPr>
      <w:ind w:firstLineChars="200" w:firstLine="420"/>
    </w:pPr>
  </w:style>
  <w:style w:type="paragraph" w:styleId="a5">
    <w:name w:val="header"/>
    <w:basedOn w:val="a"/>
    <w:link w:val="Char"/>
    <w:rsid w:val="00357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574F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updis</dc:creator>
  <cp:lastModifiedBy>黄伟杰</cp:lastModifiedBy>
  <cp:revision>4</cp:revision>
  <dcterms:created xsi:type="dcterms:W3CDTF">2024-11-06T09:39:00Z</dcterms:created>
  <dcterms:modified xsi:type="dcterms:W3CDTF">2025-02-20T08:22:00Z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516A8C7396FF4CD88356E14858C217B0_11</vt:lpwstr>
  </property>
</Properties>
</file>