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Hans"/>
        </w:rPr>
      </w:pPr>
      <w:bookmarkStart w:id="0" w:name="_Toc13991_WPSOffice_Level1"/>
      <w:bookmarkStart w:id="1" w:name="_Toc23138_WPSOffice_Level1"/>
      <w:bookmarkStart w:id="2" w:name="_Toc25225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园区组建服务专班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Hans"/>
        </w:rPr>
        <w:t>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量化指标评分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eastAsia="zh-CN"/>
        </w:rPr>
        <w:t>表</w:t>
      </w:r>
    </w:p>
    <w:p>
      <w:pPr>
        <w:pStyle w:val="3"/>
      </w:pP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300"/>
        <w:gridCol w:w="1528"/>
        <w:gridCol w:w="924"/>
        <w:gridCol w:w="470"/>
        <w:gridCol w:w="145"/>
        <w:gridCol w:w="1051"/>
        <w:gridCol w:w="152"/>
        <w:gridCol w:w="586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0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44"/>
                <w:sz w:val="28"/>
                <w:szCs w:val="28"/>
                <w:lang w:eastAsia="zh-CN"/>
              </w:rPr>
              <w:t>光明区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园区组建服务专班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Hans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27"/>
              <w:jc w:val="center"/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</w:p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27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</w:t>
            </w:r>
          </w:p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话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4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评估周期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2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34" w:hanging="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申报材料</w:t>
            </w:r>
          </w:p>
          <w:p>
            <w:pPr>
              <w:ind w:left="34" w:hanging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报送时间</w:t>
            </w:r>
          </w:p>
        </w:tc>
        <w:tc>
          <w:tcPr>
            <w:tcW w:w="3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ind w:left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  <w:p>
            <w:pPr>
              <w:ind w:left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释</w:t>
            </w:r>
          </w:p>
          <w:p>
            <w:pPr>
              <w:ind w:left="34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义</w:t>
            </w:r>
          </w:p>
        </w:tc>
        <w:tc>
          <w:tcPr>
            <w:tcW w:w="83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根据《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光明区关于打造高品质产业空间 促进优质项目落地若干措施》（深光府规〔2024〕3号）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《光明区关于打造高品质产业空间 促进优质项目发展扶持操作规程》（深光工信〔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166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号）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，对申领《若干措施》第(十)款园区组建服务专班项目资金补贴的园区进行量化指标评分。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指标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权重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数据采集单位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建立信息采集工作机制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  <w:t>2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left"/>
              <w:rPr>
                <w:rFonts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核查园区信息完整真实准确性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  <w:t>3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0" w:hanging="37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动态填报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</w:rPr>
              <w:t>园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</w:rPr>
              <w:t>区基础信息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leftChars="0" w:hanging="37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提供园区空置房源信息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%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4" w:hanging="3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加分项得分：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总分：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hanging="37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评估规则及计算公式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34" w:firstLine="42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对各园区自主填报信息进行量化，满分为100分，由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个指标构成，得分计算分为以下步骤：</w:t>
            </w:r>
          </w:p>
          <w:p>
            <w:pPr>
              <w:ind w:firstLine="481" w:firstLineChars="200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各指标得分</w:t>
            </w:r>
          </w:p>
          <w:p>
            <w:pPr>
              <w:numPr>
                <w:ilvl w:val="0"/>
                <w:numId w:val="0"/>
              </w:numPr>
              <w:ind w:firstLine="481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一、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建立信息采集工作机制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（15分）。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建立健全信息采集工作机制；设置招商、统计专班、配备服务专员和对外咨询服务热线，未设立相关机制、专班、服务专员、热线的不得分（10 分）；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并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使用平台填报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</w:rPr>
              <w:t>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息（5分）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481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二、核查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园区信息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完整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真实性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（一）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园区信息、入驻各企业与平台登记的信息一致（1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2.5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（二）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房源实际情况与在平台登记房源信息一致（1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2.5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（三）平台将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不定期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对于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进行核查，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存在偏差或是虚报信息的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，每查出一项，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扣分1.5分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</w:p>
          <w:p>
            <w:pPr>
              <w:ind w:left="34" w:firstLine="42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三、动态填报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园区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基础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信息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" w:eastAsia="zh-CN"/>
              </w:rPr>
              <w:t>30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分）。</w:t>
            </w:r>
          </w:p>
          <w:p>
            <w:pPr>
              <w:ind w:left="34" w:firstLine="42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动态填报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园区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基础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信息，每年不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低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于月度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频率，填报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时间为每月结束后第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前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填报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内容为园区信息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（含运营主体基本信息、入驻企业基本信息、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园区总产值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月度/季度/年度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等内容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分）；</w:t>
            </w:r>
          </w:p>
          <w:p>
            <w:pPr>
              <w:ind w:left="34" w:firstLine="4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园区专班服务专员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配合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产业主管部门、属地街道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工作人员完成相关信息的采集工作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采集内容为：园区空间信息、园区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入驻企业信息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等，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在2个工作日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内完成采集，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配合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一次，加分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分，最高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不超过20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ind w:left="34" w:firstLine="42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四、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提供园区空置房源信息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" w:eastAsia="zh-CN"/>
              </w:rPr>
              <w:t>30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分）。</w:t>
            </w:r>
          </w:p>
          <w:p>
            <w:pPr>
              <w:ind w:left="34" w:firstLine="42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（一）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基于园区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实际情况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，定期汇总提供园区空置房源信息和相关统计数据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每年不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低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于月度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频率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，更新时间为每月结束后第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前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具体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园区空间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空置数量、空置房源信息（包括房源类型、面积、租金等）（10分）；</w:t>
            </w:r>
          </w:p>
          <w:p>
            <w:pPr>
              <w:ind w:left="34" w:firstLine="4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（二）积极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配合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产业主管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开展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(含招商引资)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）。</w:t>
            </w:r>
          </w:p>
          <w:p>
            <w:pPr>
              <w:ind w:left="34" w:firstLine="420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加分项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园区同比上一年，年度入驻率和营业收入（产值）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为正增长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加2分；</w:t>
            </w: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积极配合开展电动自行车入园、文明城市创建、园区综合环境整治等工作，每一项加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80" w:firstLineChars="17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评分指标进行计算，将各园区所得分数汇总。建筑面积分别达10万平方米、7万平方米、5万平方米、3万平方米，分别最高可申领10万元、7万元、5万元、3万元奖励，当申报单位园区≥80分，可申领建筑面积对应奖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；当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申报单位园区80分＞总分≥60分，不可申领奖励。奖励申领结果以光明区工业和信息化局审核结果为准。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例：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A园区建筑面积5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万平方米，量化指标评分表得分65分，可申领奖励3万元；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B园区建筑面积3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.6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万平方米，量化指标评分表得分85分，可申领奖励3万元；</w:t>
            </w:r>
          </w:p>
          <w:p>
            <w:pPr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C园区建筑面积3.8万平方米，量化指标评分表得分65分，不可申领奖励。</w:t>
            </w:r>
          </w:p>
        </w:tc>
      </w:tr>
    </w:tbl>
    <w:p>
      <w:pPr>
        <w:rPr>
          <w:rFonts w:hint="default" w:eastAsia="仿宋_GB2312"/>
          <w:sz w:val="24"/>
        </w:rPr>
      </w:pPr>
    </w:p>
    <w:p>
      <w:pPr>
        <w:pStyle w:val="3"/>
        <w:ind w:left="0" w:leftChars="0" w:firstLine="0" w:firstLineChars="0"/>
        <w:rPr>
          <w:rFonts w:hint="default" w:eastAsia="仿宋_GB2312"/>
          <w:sz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EC4EE"/>
    <w:multiLevelType w:val="singleLevel"/>
    <w:tmpl w:val="DBDEC4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B39D90"/>
    <w:multiLevelType w:val="singleLevel"/>
    <w:tmpl w:val="FFB39D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MmM1MmQ2YzA2ZDk3MGMxMzI1OTg3MWI4ZTkxOTkifQ=="/>
  </w:docVars>
  <w:rsids>
    <w:rsidRoot w:val="4A1947CF"/>
    <w:rsid w:val="05E82BC0"/>
    <w:rsid w:val="0D097F0B"/>
    <w:rsid w:val="0EF1400C"/>
    <w:rsid w:val="0F724422"/>
    <w:rsid w:val="11716A16"/>
    <w:rsid w:val="1BD00781"/>
    <w:rsid w:val="1DCC309C"/>
    <w:rsid w:val="1EAA3E12"/>
    <w:rsid w:val="1F264B0E"/>
    <w:rsid w:val="1FE87F35"/>
    <w:rsid w:val="21920158"/>
    <w:rsid w:val="21AC07E9"/>
    <w:rsid w:val="27DDBF66"/>
    <w:rsid w:val="28E45FA6"/>
    <w:rsid w:val="2A3224D8"/>
    <w:rsid w:val="2B1F7D16"/>
    <w:rsid w:val="2D127F2F"/>
    <w:rsid w:val="2F97A25F"/>
    <w:rsid w:val="30467249"/>
    <w:rsid w:val="30CC1916"/>
    <w:rsid w:val="314B2214"/>
    <w:rsid w:val="31D8281D"/>
    <w:rsid w:val="34CC12B0"/>
    <w:rsid w:val="37F2249C"/>
    <w:rsid w:val="396E2E01"/>
    <w:rsid w:val="3C3851C3"/>
    <w:rsid w:val="3EF44842"/>
    <w:rsid w:val="3FF21018"/>
    <w:rsid w:val="40220269"/>
    <w:rsid w:val="43482915"/>
    <w:rsid w:val="47084895"/>
    <w:rsid w:val="4A1947CF"/>
    <w:rsid w:val="4BAA5ACF"/>
    <w:rsid w:val="4C0B44E0"/>
    <w:rsid w:val="51837C6F"/>
    <w:rsid w:val="525564B4"/>
    <w:rsid w:val="54E87AB4"/>
    <w:rsid w:val="55BC7D28"/>
    <w:rsid w:val="55FB8387"/>
    <w:rsid w:val="587F072F"/>
    <w:rsid w:val="5EB17740"/>
    <w:rsid w:val="61594B9C"/>
    <w:rsid w:val="63EF99AF"/>
    <w:rsid w:val="655A4F35"/>
    <w:rsid w:val="661A55F3"/>
    <w:rsid w:val="66464181"/>
    <w:rsid w:val="68AC2AC4"/>
    <w:rsid w:val="68F05370"/>
    <w:rsid w:val="6D9B24F8"/>
    <w:rsid w:val="71BB1323"/>
    <w:rsid w:val="74DA4486"/>
    <w:rsid w:val="774F6A80"/>
    <w:rsid w:val="799C225D"/>
    <w:rsid w:val="79F655A2"/>
    <w:rsid w:val="7BFBF3B4"/>
    <w:rsid w:val="7F5A53F2"/>
    <w:rsid w:val="7F9DBDBF"/>
    <w:rsid w:val="7FBB36F2"/>
    <w:rsid w:val="7FFB20D2"/>
    <w:rsid w:val="7FFFFDC6"/>
    <w:rsid w:val="AFFFFE42"/>
    <w:rsid w:val="BBFD9B33"/>
    <w:rsid w:val="BDFB9038"/>
    <w:rsid w:val="CF19572B"/>
    <w:rsid w:val="DF5DD38B"/>
    <w:rsid w:val="DFDB1F72"/>
    <w:rsid w:val="E3BB7FEC"/>
    <w:rsid w:val="EBEED8DE"/>
    <w:rsid w:val="ECDB272D"/>
    <w:rsid w:val="EFF53497"/>
    <w:rsid w:val="EFF72EC2"/>
    <w:rsid w:val="F57DAEDF"/>
    <w:rsid w:val="F731E1E3"/>
    <w:rsid w:val="F9EF59AA"/>
    <w:rsid w:val="FABE4CF1"/>
    <w:rsid w:val="FD9C2C17"/>
    <w:rsid w:val="FDF1D9A2"/>
    <w:rsid w:val="FFD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4" w:lineRule="exact"/>
      <w:ind w:left="40"/>
    </w:pPr>
    <w:rPr>
      <w:rFonts w:hint="eastAsia" w:ascii="Times New Roman" w:hAnsi="Times New Roman" w:eastAsia="宋体" w:cs="Times New Roman"/>
      <w:sz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1247</Words>
  <Characters>1283</Characters>
  <Lines>0</Lines>
  <Paragraphs>0</Paragraphs>
  <TotalTime>7</TotalTime>
  <ScaleCrop>false</ScaleCrop>
  <LinksUpToDate>false</LinksUpToDate>
  <CharactersWithSpaces>1293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2018-07-20T15:11:00Z</dcterms:created>
  <dc:creator>d</dc:creator>
  <cp:lastModifiedBy>huawei</cp:lastModifiedBy>
  <cp:lastPrinted>2022-03-25T09:36:00Z</cp:lastPrinted>
  <dcterms:modified xsi:type="dcterms:W3CDTF">2025-02-10T11:34:49Z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0C700651D81143A0B7E3D28E03505A76</vt:lpwstr>
  </property>
</Properties>
</file>