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cs="Times New Roman"/>
          <w:kern w:val="0"/>
          <w:sz w:val="44"/>
          <w:szCs w:val="44"/>
          <w:lang w:val="en-US" w:eastAsia="zh-CN"/>
        </w:rPr>
        <w:t>光明区2025年贷款贴保项目申报指南</w:t>
      </w:r>
    </w:p>
    <w:p>
      <w:pPr>
        <w:pStyle w:val="7"/>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一、政策依据</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关于支持科技金融发展的</w:t>
      </w:r>
      <w:r>
        <w:rPr>
          <w:rFonts w:hint="eastAsia" w:ascii="仿宋_GB2312" w:hAnsi="仿宋_GB2312" w:eastAsia="仿宋_GB2312" w:cs="仿宋_GB2312"/>
          <w:color w:val="auto"/>
          <w:sz w:val="32"/>
          <w:szCs w:val="32"/>
          <w:highlight w:val="none"/>
        </w:rPr>
        <w:t>若干措施》（深光</w:t>
      </w:r>
      <w:r>
        <w:rPr>
          <w:rFonts w:hint="eastAsia" w:ascii="仿宋_GB2312" w:hAnsi="仿宋_GB2312" w:eastAsia="仿宋_GB2312" w:cs="仿宋_GB2312"/>
          <w:color w:val="auto"/>
          <w:sz w:val="32"/>
          <w:szCs w:val="32"/>
          <w:highlight w:val="none"/>
          <w:lang w:val="en-US" w:eastAsia="zh-CN"/>
        </w:rPr>
        <w:t>府规</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支持科技金融发展</w:t>
      </w:r>
      <w:r>
        <w:rPr>
          <w:rFonts w:hint="eastAsia" w:ascii="仿宋_GB2312" w:hAnsi="仿宋_GB2312" w:eastAsia="仿宋_GB2312" w:cs="仿宋_GB2312"/>
          <w:color w:val="auto"/>
          <w:sz w:val="32"/>
          <w:szCs w:val="32"/>
          <w:highlight w:val="none"/>
        </w:rPr>
        <w:t>措施操作规程》（深光</w:t>
      </w:r>
      <w:r>
        <w:rPr>
          <w:rFonts w:hint="eastAsia" w:ascii="仿宋_GB2312" w:hAnsi="仿宋_GB2312" w:eastAsia="仿宋_GB2312" w:cs="仿宋_GB2312"/>
          <w:color w:val="auto"/>
          <w:sz w:val="32"/>
          <w:szCs w:val="32"/>
          <w:highlight w:val="none"/>
          <w:lang w:val="en-US" w:eastAsia="zh-CN"/>
        </w:rPr>
        <w:t>工信</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二</w:t>
      </w:r>
      <w:r>
        <w:rPr>
          <w:rFonts w:hint="eastAsia" w:ascii="CESI黑体-GB2312" w:hAnsi="CESI黑体-GB2312" w:eastAsia="CESI黑体-GB2312" w:cs="CESI黑体-GB2312"/>
          <w:sz w:val="32"/>
          <w:szCs w:val="32"/>
        </w:rPr>
        <w:t>、</w:t>
      </w:r>
      <w:r>
        <w:rPr>
          <w:rFonts w:hint="eastAsia" w:ascii="CESI黑体-GB2312" w:hAnsi="CESI黑体-GB2312" w:eastAsia="CESI黑体-GB2312" w:cs="CESI黑体-GB2312"/>
          <w:sz w:val="32"/>
          <w:szCs w:val="32"/>
          <w:lang w:val="en-US" w:eastAsia="zh-CN"/>
        </w:rPr>
        <w:t>支持标准及支持方式</w:t>
      </w:r>
    </w:p>
    <w:p>
      <w:pPr>
        <w:keepNext w:val="0"/>
        <w:keepLines w:val="0"/>
        <w:pageBreakBefore w:val="0"/>
        <w:widowControl w:val="0"/>
        <w:numPr>
          <w:ilvl w:val="0"/>
          <w:numId w:val="0"/>
        </w:numPr>
        <w:kinsoku/>
        <w:wordWrap/>
        <w:overflowPunct/>
        <w:topLinePunct w:val="0"/>
        <w:bidi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ascii="Times New Roman" w:hAnsi="Times New Roman" w:eastAsia="楷体_GB2312" w:cs="Times New Roman"/>
          <w:color w:val="auto"/>
          <w:kern w:val="21"/>
          <w:sz w:val="32"/>
          <w:szCs w:val="32"/>
          <w:highlight w:val="none"/>
          <w:shd w:val="clear" w:color="auto" w:fill="auto"/>
        </w:rPr>
        <w:t>（</w:t>
      </w:r>
      <w:r>
        <w:rPr>
          <w:rFonts w:hint="default" w:ascii="Times New Roman" w:hAnsi="Times New Roman" w:eastAsia="楷体_GB2312" w:cs="Times New Roman"/>
          <w:color w:val="auto"/>
          <w:kern w:val="21"/>
          <w:sz w:val="32"/>
          <w:szCs w:val="32"/>
          <w:highlight w:val="none"/>
          <w:shd w:val="clear" w:color="auto" w:fill="auto"/>
          <w:lang w:eastAsia="zh-CN"/>
        </w:rPr>
        <w:t>一</w:t>
      </w:r>
      <w:r>
        <w:rPr>
          <w:rFonts w:ascii="Times New Roman" w:hAnsi="Times New Roman" w:eastAsia="楷体_GB2312" w:cs="Times New Roman"/>
          <w:color w:val="auto"/>
          <w:kern w:val="21"/>
          <w:sz w:val="32"/>
          <w:szCs w:val="32"/>
          <w:highlight w:val="none"/>
          <w:shd w:val="clear" w:color="auto" w:fill="auto"/>
        </w:rPr>
        <w:t>）</w:t>
      </w:r>
      <w:r>
        <w:rPr>
          <w:rFonts w:hint="default" w:ascii="Times New Roman" w:hAnsi="Times New Roman" w:eastAsia="楷体_GB2312" w:cs="Times New Roman"/>
          <w:color w:val="auto"/>
          <w:kern w:val="21"/>
          <w:sz w:val="32"/>
          <w:szCs w:val="32"/>
          <w:highlight w:val="none"/>
          <w:shd w:val="clear" w:color="auto" w:fill="auto"/>
          <w:lang w:eastAsia="zh-CN"/>
        </w:rPr>
        <w:t>支持</w:t>
      </w:r>
      <w:r>
        <w:rPr>
          <w:rFonts w:ascii="Times New Roman" w:hAnsi="Times New Roman" w:eastAsia="楷体_GB2312" w:cs="Times New Roman"/>
          <w:color w:val="auto"/>
          <w:kern w:val="21"/>
          <w:sz w:val="32"/>
          <w:szCs w:val="32"/>
          <w:highlight w:val="none"/>
          <w:shd w:val="clear" w:color="auto" w:fill="auto"/>
        </w:rPr>
        <w:t>标准</w:t>
      </w:r>
      <w:r>
        <w:rPr>
          <w:rFonts w:hint="eastAsia" w:eastAsia="楷体_GB2312" w:cs="Times New Roman"/>
          <w:color w:val="auto"/>
          <w:kern w:val="21"/>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lang w:val="en-US" w:eastAsia="zh-CN"/>
        </w:rPr>
        <w:t>科技企业（以下简称“企业”），在2023年1月1日至2023年12月31日期间，通过担保机构担保从银行获得贷款的，</w:t>
      </w:r>
      <w:r>
        <w:rPr>
          <w:rFonts w:hint="eastAsia" w:ascii="仿宋_GB2312" w:hAnsi="仿宋_GB2312" w:eastAsia="仿宋_GB2312" w:cs="仿宋_GB2312"/>
          <w:color w:val="auto"/>
          <w:sz w:val="32"/>
          <w:szCs w:val="32"/>
          <w:highlight w:val="none"/>
        </w:rPr>
        <w:t>按</w:t>
      </w:r>
      <w:r>
        <w:rPr>
          <w:rFonts w:hint="eastAsia" w:ascii="仿宋_GB2312" w:hAnsi="仿宋_GB2312" w:eastAsia="仿宋_GB2312" w:cs="仿宋_GB2312"/>
          <w:color w:val="auto"/>
          <w:sz w:val="32"/>
          <w:szCs w:val="32"/>
          <w:highlight w:val="none"/>
          <w:lang w:val="en-US" w:eastAsia="zh-CN"/>
        </w:rPr>
        <w:t>不超过实际担保费用的50%给予资助</w:t>
      </w:r>
      <w:r>
        <w:rPr>
          <w:rFonts w:hint="eastAsia" w:ascii="仿宋_GB2312" w:hAnsi="宋体" w:eastAsia="仿宋_GB2312" w:cs="仿宋_GB2312"/>
          <w:color w:val="000000"/>
          <w:kern w:val="0"/>
          <w:sz w:val="31"/>
          <w:szCs w:val="31"/>
          <w:lang w:val="en-US" w:eastAsia="zh-CN" w:bidi="ar"/>
        </w:rPr>
        <w:t>。单家企业</w:t>
      </w:r>
      <w:r>
        <w:rPr>
          <w:rFonts w:hint="eastAsia" w:ascii="仿宋_GB2312" w:hAnsi="仿宋_GB2312" w:eastAsia="仿宋_GB2312" w:cs="仿宋_GB2312"/>
          <w:color w:val="000000"/>
          <w:sz w:val="32"/>
          <w:szCs w:val="32"/>
          <w:highlight w:val="none"/>
          <w:lang w:val="en"/>
        </w:rPr>
        <w:t>每年</w:t>
      </w:r>
      <w:r>
        <w:rPr>
          <w:rFonts w:hint="eastAsia" w:ascii="仿宋_GB2312" w:hAnsi="仿宋_GB2312" w:eastAsia="仿宋_GB2312" w:cs="仿宋_GB2312"/>
          <w:color w:val="auto"/>
          <w:sz w:val="32"/>
          <w:szCs w:val="32"/>
          <w:highlight w:val="none"/>
          <w:lang w:val="en-US" w:eastAsia="zh-CN"/>
        </w:rPr>
        <w:t>累计可获得的担保费用补贴额不超过50万元，</w:t>
      </w:r>
      <w:r>
        <w:rPr>
          <w:rFonts w:hint="eastAsia" w:ascii="仿宋_GB2312" w:hAnsi="宋体" w:eastAsia="仿宋_GB2312" w:cs="仿宋_GB2312"/>
          <w:color w:val="000000"/>
          <w:kern w:val="0"/>
          <w:sz w:val="31"/>
          <w:szCs w:val="31"/>
          <w:lang w:val="en-US" w:eastAsia="zh-CN" w:bidi="ar"/>
        </w:rPr>
        <w:t>本批次</w:t>
      </w:r>
      <w:r>
        <w:rPr>
          <w:rFonts w:ascii="仿宋_GB2312" w:hAnsi="宋体" w:eastAsia="仿宋_GB2312" w:cs="仿宋_GB2312"/>
          <w:color w:val="000000"/>
          <w:kern w:val="0"/>
          <w:sz w:val="31"/>
          <w:szCs w:val="31"/>
          <w:lang w:val="en-US" w:eastAsia="zh-CN" w:bidi="ar"/>
        </w:rPr>
        <w:t>累计可申报担保补贴的贷款</w:t>
      </w:r>
      <w:r>
        <w:rPr>
          <w:rFonts w:hint="eastAsia" w:ascii="仿宋_GB2312" w:hAnsi="宋体" w:eastAsia="仿宋_GB2312" w:cs="仿宋_GB2312"/>
          <w:color w:val="000000"/>
          <w:kern w:val="0"/>
          <w:sz w:val="31"/>
          <w:szCs w:val="31"/>
          <w:lang w:val="en-US" w:eastAsia="zh-CN" w:bidi="ar"/>
        </w:rPr>
        <w:t>最高额度为2000万元</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bidi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ascii="Times New Roman" w:hAnsi="Times New Roman" w:eastAsia="楷体_GB2312" w:cs="Times New Roman"/>
          <w:color w:val="auto"/>
          <w:kern w:val="21"/>
          <w:sz w:val="32"/>
          <w:szCs w:val="32"/>
          <w:highlight w:val="none"/>
          <w:shd w:val="clear" w:color="auto" w:fill="auto"/>
        </w:rPr>
        <w:t>（</w:t>
      </w:r>
      <w:r>
        <w:rPr>
          <w:rFonts w:hint="default" w:ascii="Times New Roman" w:hAnsi="Times New Roman" w:eastAsia="楷体_GB2312" w:cs="Times New Roman"/>
          <w:color w:val="auto"/>
          <w:kern w:val="21"/>
          <w:sz w:val="32"/>
          <w:szCs w:val="32"/>
          <w:highlight w:val="none"/>
          <w:shd w:val="clear" w:color="auto" w:fill="auto"/>
          <w:lang w:eastAsia="zh-CN"/>
        </w:rPr>
        <w:t>二</w:t>
      </w:r>
      <w:r>
        <w:rPr>
          <w:rFonts w:ascii="Times New Roman" w:hAnsi="Times New Roman" w:eastAsia="楷体_GB2312" w:cs="Times New Roman"/>
          <w:color w:val="auto"/>
          <w:kern w:val="21"/>
          <w:sz w:val="32"/>
          <w:szCs w:val="32"/>
          <w:highlight w:val="none"/>
          <w:shd w:val="clear" w:color="auto" w:fill="auto"/>
        </w:rPr>
        <w:t>）支持</w:t>
      </w:r>
      <w:r>
        <w:rPr>
          <w:rFonts w:hint="default" w:ascii="Times New Roman" w:hAnsi="Times New Roman" w:eastAsia="楷体_GB2312" w:cs="Times New Roman"/>
          <w:color w:val="auto"/>
          <w:kern w:val="21"/>
          <w:sz w:val="32"/>
          <w:szCs w:val="32"/>
          <w:highlight w:val="none"/>
          <w:shd w:val="clear" w:color="auto" w:fill="auto"/>
          <w:lang w:eastAsia="zh-CN"/>
        </w:rPr>
        <w:t>方式</w:t>
      </w:r>
      <w:r>
        <w:rPr>
          <w:rFonts w:ascii="Times New Roman" w:hAnsi="Times New Roman" w:eastAsia="楷体_GB2312" w:cs="Times New Roman"/>
          <w:color w:val="auto"/>
          <w:kern w:val="21"/>
          <w:sz w:val="32"/>
          <w:szCs w:val="32"/>
          <w:highlight w:val="none"/>
          <w:shd w:val="clear" w:color="auto" w:fill="auto"/>
        </w:rPr>
        <w:t>：</w:t>
      </w:r>
      <w:r>
        <w:rPr>
          <w:rFonts w:hint="eastAsia" w:ascii="Times New Roman" w:hAnsi="Times New Roman" w:eastAsia="仿宋_GB2312" w:cs="Times New Roman"/>
          <w:color w:val="auto"/>
          <w:kern w:val="21"/>
          <w:sz w:val="32"/>
          <w:szCs w:val="32"/>
          <w:highlight w:val="none"/>
          <w:shd w:val="clear" w:color="auto" w:fill="auto"/>
          <w:lang w:eastAsia="zh-CN"/>
        </w:rPr>
        <w:t>事后资助</w:t>
      </w:r>
      <w:r>
        <w:rPr>
          <w:rFonts w:hint="eastAsia" w:eastAsia="仿宋_GB2312" w:cs="Times New Roman"/>
          <w:color w:val="auto"/>
          <w:kern w:val="21"/>
          <w:sz w:val="32"/>
          <w:szCs w:val="32"/>
          <w:highlight w:val="none"/>
          <w:shd w:val="clear" w:color="auto" w:fill="auto"/>
          <w:lang w:eastAsia="zh-CN"/>
        </w:rPr>
        <w:t>，</w:t>
      </w:r>
      <w:r>
        <w:rPr>
          <w:rFonts w:hint="eastAsia" w:ascii="Times New Roman" w:hAnsi="Times New Roman" w:eastAsia="仿宋_GB2312" w:cs="Times New Roman"/>
          <w:color w:val="auto"/>
          <w:kern w:val="21"/>
          <w:sz w:val="32"/>
          <w:szCs w:val="32"/>
          <w:highlight w:val="none"/>
          <w:shd w:val="clear" w:color="auto" w:fill="auto"/>
          <w:lang w:eastAsia="zh-CN"/>
        </w:rPr>
        <w:t>属核准类项目。</w:t>
      </w:r>
      <w:r>
        <w:rPr>
          <w:rFonts w:hint="eastAsia" w:ascii="Times New Roman" w:hAnsi="Times New Roman" w:eastAsia="仿宋_GB2312" w:cs="Times New Roman"/>
          <w:color w:val="auto"/>
          <w:kern w:val="21"/>
          <w:sz w:val="32"/>
          <w:szCs w:val="32"/>
          <w:highlight w:val="none"/>
          <w:shd w:val="clear" w:color="auto" w:fill="auto"/>
        </w:rPr>
        <w:t>资金在光明区经发资金中列支</w:t>
      </w:r>
      <w:r>
        <w:rPr>
          <w:rFonts w:hint="eastAsia" w:ascii="Times New Roman" w:hAnsi="Times New Roman" w:eastAsia="仿宋_GB2312" w:cs="Times New Roman"/>
          <w:color w:val="auto"/>
          <w:kern w:val="21"/>
          <w:sz w:val="32"/>
          <w:szCs w:val="32"/>
          <w:highlight w:val="none"/>
          <w:shd w:val="clear" w:color="auto" w:fill="auto"/>
          <w:lang w:eastAsia="zh-CN"/>
        </w:rPr>
        <w:t>，</w:t>
      </w:r>
      <w:r>
        <w:rPr>
          <w:rFonts w:hint="eastAsia" w:ascii="Times New Roman" w:hAnsi="Times New Roman" w:eastAsia="仿宋_GB2312" w:cs="Times New Roman"/>
          <w:color w:val="auto"/>
          <w:kern w:val="21"/>
          <w:sz w:val="32"/>
          <w:szCs w:val="32"/>
          <w:highlight w:val="none"/>
          <w:shd w:val="clear" w:color="auto" w:fill="auto"/>
        </w:rPr>
        <w:t>有数量</w:t>
      </w:r>
      <w:r>
        <w:rPr>
          <w:rFonts w:hint="eastAsia" w:eastAsia="仿宋_GB2312" w:cs="Times New Roman"/>
          <w:color w:val="auto"/>
          <w:kern w:val="21"/>
          <w:sz w:val="32"/>
          <w:szCs w:val="32"/>
          <w:highlight w:val="none"/>
          <w:shd w:val="clear" w:color="auto" w:fill="auto"/>
          <w:lang w:eastAsia="zh-CN"/>
        </w:rPr>
        <w:t>和</w:t>
      </w:r>
      <w:r>
        <w:rPr>
          <w:rFonts w:hint="eastAsia" w:ascii="Times New Roman" w:hAnsi="Times New Roman" w:eastAsia="仿宋_GB2312" w:cs="Times New Roman"/>
          <w:color w:val="auto"/>
          <w:kern w:val="21"/>
          <w:sz w:val="32"/>
          <w:szCs w:val="32"/>
          <w:highlight w:val="none"/>
          <w:shd w:val="clear" w:color="auto" w:fill="auto"/>
        </w:rPr>
        <w:t>额度限制</w:t>
      </w:r>
      <w:r>
        <w:rPr>
          <w:rFonts w:hint="eastAsia" w:ascii="Times New Roman" w:hAnsi="Times New Roman" w:eastAsia="仿宋_GB2312" w:cs="Times New Roman"/>
          <w:color w:val="auto"/>
          <w:kern w:val="21"/>
          <w:sz w:val="32"/>
          <w:szCs w:val="32"/>
          <w:highlight w:val="none"/>
          <w:shd w:val="clear" w:color="auto" w:fill="auto"/>
          <w:lang w:eastAsia="zh-CN"/>
        </w:rPr>
        <w:t>，</w:t>
      </w:r>
      <w:r>
        <w:rPr>
          <w:rFonts w:hint="eastAsia" w:ascii="Times New Roman" w:hAnsi="Times New Roman" w:eastAsia="仿宋_GB2312" w:cs="Times New Roman"/>
          <w:color w:val="auto"/>
          <w:kern w:val="21"/>
          <w:sz w:val="32"/>
          <w:szCs w:val="32"/>
          <w:highlight w:val="none"/>
          <w:shd w:val="clear" w:color="auto" w:fill="auto"/>
        </w:rPr>
        <w:t>受区经发资金年度预算总额控制。</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三、申报条件</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color w:val="auto"/>
          <w:kern w:val="21"/>
          <w:sz w:val="32"/>
          <w:szCs w:val="32"/>
          <w:highlight w:val="none"/>
          <w:shd w:val="clear" w:color="auto" w:fill="auto"/>
        </w:rPr>
        <w:t>（</w:t>
      </w:r>
      <w:r>
        <w:rPr>
          <w:rFonts w:hint="eastAsia" w:ascii="仿宋_GB2312" w:hAnsi="仿宋_GB2312" w:eastAsia="仿宋_GB2312" w:cs="仿宋_GB2312"/>
          <w:color w:val="auto"/>
          <w:kern w:val="21"/>
          <w:sz w:val="32"/>
          <w:szCs w:val="32"/>
          <w:highlight w:val="none"/>
          <w:shd w:val="clear" w:color="auto" w:fill="auto"/>
          <w:lang w:val="en-US" w:eastAsia="zh-CN"/>
        </w:rPr>
        <w:t>一）申报主体</w:t>
      </w:r>
      <w:r>
        <w:rPr>
          <w:rFonts w:hint="eastAsia" w:ascii="仿宋_GB2312" w:hAnsi="仿宋_GB2312" w:eastAsia="仿宋_GB2312" w:cs="仿宋_GB2312"/>
          <w:b w:val="0"/>
          <w:bCs w:val="0"/>
          <w:color w:val="auto"/>
          <w:kern w:val="21"/>
          <w:sz w:val="32"/>
          <w:szCs w:val="32"/>
          <w:highlight w:val="none"/>
          <w:shd w:val="clear" w:color="auto" w:fill="auto"/>
        </w:rPr>
        <w:t>具备独立法人资格，</w:t>
      </w:r>
      <w:r>
        <w:rPr>
          <w:rFonts w:hint="eastAsia" w:ascii="仿宋_GB2312" w:hAnsi="仿宋_GB2312" w:eastAsia="仿宋_GB2312" w:cs="仿宋_GB2312"/>
          <w:color w:val="auto"/>
          <w:kern w:val="21"/>
          <w:sz w:val="32"/>
          <w:szCs w:val="32"/>
          <w:highlight w:val="none"/>
          <w:shd w:val="clear" w:color="auto" w:fill="auto"/>
          <w:lang w:val="en-US" w:eastAsia="zh-CN"/>
        </w:rPr>
        <w:t>依法依规办理登记注册手续和税务登记手续，在光明区从事研发生产活动</w:t>
      </w:r>
      <w:r>
        <w:rPr>
          <w:rFonts w:hint="eastAsia" w:ascii="仿宋_GB2312" w:hAnsi="仿宋_GB2312" w:eastAsia="仿宋_GB2312" w:cs="仿宋_GB2312"/>
          <w:b w:val="0"/>
          <w:bCs w:val="0"/>
          <w:color w:val="auto"/>
          <w:kern w:val="21"/>
          <w:sz w:val="32"/>
          <w:szCs w:val="32"/>
          <w:highlight w:val="none"/>
          <w:shd w:val="clear" w:color="auto" w:fill="auto"/>
        </w:rPr>
        <w:t>，符合光明区重点产业发展导向</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b w:val="0"/>
          <w:bCs w:val="0"/>
          <w:color w:val="auto"/>
          <w:kern w:val="21"/>
          <w:sz w:val="32"/>
          <w:szCs w:val="32"/>
          <w:highlight w:val="none"/>
          <w:shd w:val="clear" w:color="auto" w:fill="auto"/>
          <w:lang w:val="en-US" w:eastAsia="zh-CN"/>
        </w:rPr>
        <w:t>（二）</w:t>
      </w:r>
      <w:r>
        <w:rPr>
          <w:rFonts w:hint="eastAsia" w:ascii="仿宋_GB2312" w:hAnsi="仿宋_GB2312" w:eastAsia="仿宋_GB2312" w:cs="仿宋_GB2312"/>
          <w:color w:val="auto"/>
          <w:kern w:val="21"/>
          <w:sz w:val="32"/>
          <w:szCs w:val="32"/>
          <w:highlight w:val="none"/>
          <w:shd w:val="clear" w:color="auto" w:fill="auto"/>
          <w:lang w:val="en-US" w:eastAsia="zh-CN"/>
        </w:rPr>
        <w:t>申报主体获得贷款担保时</w:t>
      </w:r>
      <w:r>
        <w:rPr>
          <w:rFonts w:hint="eastAsia" w:ascii="仿宋_GB2312" w:hAnsi="仿宋_GB2312" w:eastAsia="仿宋_GB2312" w:cs="仿宋_GB2312"/>
          <w:b w:val="0"/>
          <w:bCs w:val="0"/>
          <w:color w:val="auto"/>
          <w:kern w:val="21"/>
          <w:sz w:val="32"/>
          <w:szCs w:val="32"/>
          <w:highlight w:val="none"/>
          <w:shd w:val="clear" w:color="auto" w:fill="auto"/>
          <w:lang w:eastAsia="zh-CN"/>
        </w:rPr>
        <w:t>成立时间不少于一年（含），</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2024</w:t>
      </w:r>
      <w:r>
        <w:rPr>
          <w:rFonts w:hint="eastAsia" w:ascii="仿宋_GB2312" w:hAnsi="仿宋_GB2312" w:eastAsia="仿宋_GB2312" w:cs="仿宋_GB2312"/>
          <w:b w:val="0"/>
          <w:bCs w:val="0"/>
          <w:color w:val="auto"/>
          <w:kern w:val="21"/>
          <w:sz w:val="32"/>
          <w:szCs w:val="32"/>
          <w:highlight w:val="none"/>
          <w:shd w:val="clear" w:color="auto" w:fill="auto"/>
          <w:lang w:eastAsia="zh-CN"/>
        </w:rPr>
        <w:t>年度</w:t>
      </w:r>
      <w:r>
        <w:rPr>
          <w:rFonts w:hint="eastAsia" w:ascii="仿宋_GB2312" w:hAnsi="仿宋_GB2312" w:eastAsia="仿宋_GB2312" w:cs="仿宋_GB2312"/>
          <w:b w:val="0"/>
          <w:bCs w:val="0"/>
          <w:color w:val="auto"/>
          <w:kern w:val="21"/>
          <w:sz w:val="32"/>
          <w:szCs w:val="32"/>
          <w:highlight w:val="none"/>
          <w:shd w:val="clear" w:color="auto" w:fill="auto"/>
        </w:rPr>
        <w:t>营业收入不超过2亿元（含）</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b w:val="0"/>
          <w:bCs w:val="0"/>
          <w:color w:val="auto"/>
          <w:kern w:val="21"/>
          <w:sz w:val="32"/>
          <w:szCs w:val="32"/>
          <w:highlight w:val="none"/>
          <w:shd w:val="clear" w:color="auto" w:fill="auto"/>
          <w:lang w:eastAsia="zh-CN"/>
        </w:rPr>
        <w:t>（三）</w:t>
      </w:r>
      <w:r>
        <w:rPr>
          <w:rFonts w:hint="eastAsia" w:ascii="仿宋_GB2312" w:hAnsi="仿宋_GB2312" w:eastAsia="仿宋_GB2312" w:cs="仿宋_GB2312"/>
          <w:color w:val="auto"/>
          <w:kern w:val="21"/>
          <w:sz w:val="32"/>
          <w:szCs w:val="32"/>
          <w:highlight w:val="none"/>
          <w:shd w:val="clear" w:color="auto" w:fill="auto"/>
          <w:lang w:val="en-US" w:eastAsia="zh-CN"/>
        </w:rPr>
        <w:t>申报主体具备</w:t>
      </w:r>
      <w:r>
        <w:rPr>
          <w:rFonts w:hint="eastAsia" w:ascii="仿宋_GB2312" w:hAnsi="仿宋_GB2312" w:eastAsia="仿宋_GB2312" w:cs="仿宋_GB2312"/>
          <w:b w:val="0"/>
          <w:bCs w:val="0"/>
          <w:color w:val="auto"/>
          <w:kern w:val="21"/>
          <w:sz w:val="32"/>
          <w:szCs w:val="32"/>
          <w:highlight w:val="none"/>
          <w:shd w:val="clear" w:color="auto" w:fill="auto"/>
        </w:rPr>
        <w:t>经认定的国家高新技术企业、科技型中小企业、“专精特新”中小企业、“小巨人”企业</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或</w:t>
      </w:r>
      <w:r>
        <w:rPr>
          <w:rFonts w:hint="eastAsia" w:ascii="仿宋_GB2312" w:hAnsi="仿宋_GB2312" w:eastAsia="仿宋_GB2312" w:cs="仿宋_GB2312"/>
          <w:b w:val="0"/>
          <w:bCs w:val="0"/>
          <w:color w:val="auto"/>
          <w:kern w:val="21"/>
          <w:sz w:val="32"/>
          <w:szCs w:val="32"/>
          <w:highlight w:val="none"/>
          <w:shd w:val="clear" w:color="auto" w:fill="auto"/>
        </w:rPr>
        <w:t>经光明区科技主管部门认定的合成生物企业、脑科学与类脑智能企业等</w:t>
      </w:r>
      <w:r>
        <w:rPr>
          <w:rFonts w:hint="eastAsia" w:ascii="仿宋_GB2312" w:hAnsi="仿宋_GB2312" w:eastAsia="仿宋_GB2312" w:cs="仿宋_GB2312"/>
          <w:b w:val="0"/>
          <w:bCs w:val="0"/>
          <w:color w:val="auto"/>
          <w:kern w:val="21"/>
          <w:sz w:val="32"/>
          <w:szCs w:val="32"/>
          <w:highlight w:val="none"/>
          <w:shd w:val="clear" w:color="auto" w:fill="auto"/>
          <w:lang w:eastAsia="zh-CN"/>
        </w:rPr>
        <w:t>资质（相关资质应覆盖申报主体</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获得担保至今所含年份</w:t>
      </w:r>
      <w:r>
        <w:rPr>
          <w:rFonts w:hint="eastAsia" w:ascii="仿宋_GB2312" w:hAnsi="仿宋_GB2312" w:eastAsia="仿宋_GB2312" w:cs="仿宋_GB2312"/>
          <w:b w:val="0"/>
          <w:bCs w:val="0"/>
          <w:color w:val="auto"/>
          <w:kern w:val="21"/>
          <w:sz w:val="32"/>
          <w:szCs w:val="32"/>
          <w:highlight w:val="none"/>
          <w:shd w:val="clear" w:color="auto" w:fill="auto"/>
          <w:lang w:eastAsia="zh-CN"/>
        </w:rPr>
        <w:t>）</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numPr>
          <w:ilvl w:val="0"/>
          <w:numId w:val="0"/>
        </w:numPr>
        <w:autoSpaceDE/>
        <w:autoSpaceDN/>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）向申报主体提供贷款的</w:t>
      </w:r>
      <w:r>
        <w:rPr>
          <w:rFonts w:hint="eastAsia" w:ascii="仿宋_GB2312" w:hAnsi="仿宋_GB2312" w:eastAsia="仿宋_GB2312" w:cs="仿宋_GB2312"/>
          <w:color w:val="auto"/>
          <w:sz w:val="32"/>
          <w:szCs w:val="32"/>
          <w:highlight w:val="none"/>
          <w:lang w:val="en-US" w:eastAsia="zh-CN"/>
        </w:rPr>
        <w:t>银行须为深圳市内银行或银行在深圳市内设立的分支机构；</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（五）担保机构须经区科技主管部门备案</w:t>
      </w:r>
      <w:r>
        <w:rPr>
          <w:rFonts w:hint="eastAsia" w:ascii="仿宋_GB2312" w:hAnsi="仿宋_GB2312" w:eastAsia="仿宋_GB2312" w:cs="仿宋_GB2312"/>
          <w:color w:val="auto"/>
          <w:kern w:val="21"/>
          <w:sz w:val="32"/>
          <w:szCs w:val="32"/>
          <w:highlight w:val="none"/>
          <w:shd w:val="clear" w:color="auto" w:fill="auto"/>
          <w:lang w:val="en" w:eastAsia="zh-CN"/>
        </w:rPr>
        <w:t>,提交备案材料截止时间为当年补贴项目申报开始前1个工作日</w:t>
      </w:r>
      <w:r>
        <w:rPr>
          <w:rFonts w:hint="eastAsia" w:ascii="仿宋_GB2312" w:hAnsi="仿宋_GB2312" w:eastAsia="仿宋_GB2312" w:cs="仿宋_GB2312"/>
          <w:color w:val="auto"/>
          <w:sz w:val="32"/>
          <w:szCs w:val="32"/>
          <w:highlight w:val="none"/>
          <w:lang w:eastAsia="zh-CN"/>
        </w:rPr>
        <w:t>；</w:t>
      </w:r>
    </w:p>
    <w:p>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（六）申报主体须以企业名义获得贷款及担保（</w:t>
      </w:r>
      <w:r>
        <w:rPr>
          <w:rFonts w:hint="eastAsia" w:ascii="仿宋_GB2312" w:hAnsi="仿宋_GB2312" w:eastAsia="仿宋_GB2312" w:cs="仿宋_GB2312"/>
          <w:sz w:val="32"/>
          <w:szCs w:val="32"/>
          <w:highlight w:val="none"/>
        </w:rPr>
        <w:t>主借人</w:t>
      </w:r>
      <w:r>
        <w:rPr>
          <w:rFonts w:hint="eastAsia" w:ascii="仿宋_GB2312" w:hAnsi="仿宋_GB2312" w:eastAsia="仿宋_GB2312" w:cs="仿宋_GB2312"/>
          <w:sz w:val="32"/>
          <w:szCs w:val="32"/>
          <w:highlight w:val="none"/>
          <w:lang w:eastAsia="zh-CN"/>
        </w:rPr>
        <w:t>及放款账户</w:t>
      </w:r>
      <w:r>
        <w:rPr>
          <w:rFonts w:hint="eastAsia" w:ascii="仿宋_GB2312" w:hAnsi="仿宋_GB2312" w:eastAsia="仿宋_GB2312" w:cs="仿宋_GB2312"/>
          <w:sz w:val="32"/>
          <w:szCs w:val="32"/>
          <w:highlight w:val="none"/>
        </w:rPr>
        <w:t>为企业</w:t>
      </w:r>
      <w:r>
        <w:rPr>
          <w:rFonts w:hint="eastAsia" w:ascii="仿宋_GB2312" w:hAnsi="仿宋_GB2312" w:eastAsia="仿宋_GB2312" w:cs="仿宋_GB2312"/>
          <w:color w:val="auto"/>
          <w:sz w:val="32"/>
          <w:szCs w:val="32"/>
          <w:highlight w:val="none"/>
          <w:lang w:val="en-US" w:eastAsia="zh-CN"/>
        </w:rPr>
        <w:t>），限人民币贷款，申请本次担保补贴项目之前已结清贷款本金、利息以及担保费，且不存在逾期；</w:t>
      </w:r>
    </w:p>
    <w:p>
      <w:pPr>
        <w:keepNext w:val="0"/>
        <w:keepLines w:val="0"/>
        <w:pageBreakBefore w:val="0"/>
        <w:numPr>
          <w:ilvl w:val="0"/>
          <w:numId w:val="0"/>
        </w:numPr>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（七）累计贷款额达300万元或实际支付担保费用累计超过5万元，贷款期限和担保补贴期限（不间断使用）均在3个月以上（含）、一年以内（含）</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（八）申报主体具备规范健全的财务管理制度，依法履行统计数据申报义务；</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val="en"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（九）申报主体诚实守信、遵纪守法，不存在违反失信惩戒措施基础清单相关规定的情形，</w:t>
      </w:r>
      <w:r>
        <w:rPr>
          <w:rFonts w:hint="eastAsia" w:ascii="仿宋_GB2312" w:hAnsi="仿宋_GB2312" w:eastAsia="仿宋_GB2312" w:cs="仿宋_GB2312"/>
          <w:b w:val="0"/>
          <w:bCs w:val="0"/>
          <w:color w:val="auto"/>
          <w:kern w:val="21"/>
          <w:sz w:val="32"/>
          <w:szCs w:val="32"/>
          <w:highlight w:val="none"/>
          <w:shd w:val="clear" w:color="auto" w:fill="auto"/>
        </w:rPr>
        <w:t>近三年无重大违法违规行为</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四</w:t>
      </w:r>
      <w:r>
        <w:rPr>
          <w:rFonts w:hint="eastAsia" w:ascii="CESI黑体-GB2312" w:hAnsi="CESI黑体-GB2312" w:eastAsia="CESI黑体-GB2312" w:cs="CESI黑体-GB2312"/>
          <w:sz w:val="32"/>
          <w:szCs w:val="32"/>
          <w:highlight w:val="none"/>
        </w:rPr>
        <w:t>、</w:t>
      </w:r>
      <w:r>
        <w:rPr>
          <w:rFonts w:hint="eastAsia" w:ascii="CESI黑体-GB2312" w:hAnsi="CESI黑体-GB2312" w:eastAsia="CESI黑体-GB2312" w:cs="CESI黑体-GB2312"/>
          <w:sz w:val="32"/>
          <w:szCs w:val="32"/>
          <w:highlight w:val="none"/>
          <w:lang w:val="en-US" w:eastAsia="zh-CN"/>
        </w:rPr>
        <w:t>申报材料</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lang w:val="en-US" w:eastAsia="zh-CN"/>
        </w:rPr>
        <w:t>在线</w:t>
      </w:r>
      <w:r>
        <w:rPr>
          <w:rFonts w:hint="eastAsia" w:ascii="仿宋_GB2312" w:hAnsi="仿宋_GB2312" w:eastAsia="仿宋_GB2312" w:cs="仿宋_GB2312"/>
          <w:color w:val="auto"/>
          <w:sz w:val="32"/>
          <w:szCs w:val="32"/>
          <w:highlight w:val="none"/>
          <w:lang w:eastAsia="zh-CN"/>
        </w:rPr>
        <w:t>填报项目申请表；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营业执照</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w:t>
      </w:r>
      <w:r>
        <w:rPr>
          <w:rFonts w:hint="eastAsia" w:eastAsia="仿宋_GB2312" w:cs="Times New Roman"/>
          <w:color w:val="auto"/>
          <w:sz w:val="32"/>
          <w:szCs w:val="32"/>
          <w:highlight w:val="none"/>
          <w:lang w:eastAsia="zh-CN"/>
        </w:rPr>
        <w:t>（需手写签名）</w:t>
      </w:r>
      <w:r>
        <w:rPr>
          <w:rFonts w:hint="default" w:ascii="Times New Roman" w:hAnsi="Times New Roman" w:eastAsia="仿宋_GB2312" w:cs="Times New Roman"/>
          <w:color w:val="auto"/>
          <w:sz w:val="32"/>
          <w:szCs w:val="32"/>
          <w:highlight w:val="none"/>
        </w:rPr>
        <w:t>和项目经办人身份证复印件</w:t>
      </w:r>
      <w:r>
        <w:rPr>
          <w:rFonts w:hint="eastAsia" w:eastAsia="仿宋_GB2312" w:cs="Times New Roman"/>
          <w:color w:val="auto"/>
          <w:sz w:val="32"/>
          <w:szCs w:val="32"/>
          <w:highlight w:val="none"/>
          <w:lang w:eastAsia="zh-CN"/>
        </w:rPr>
        <w:t>（需手写签名）</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经认定的国家高新技术企业、科技型中小企业、“专精特新”中小企业、“小巨人”企业</w:t>
      </w:r>
      <w:r>
        <w:rPr>
          <w:rFonts w:hint="eastAsia" w:ascii="仿宋_GB2312" w:hAnsi="仿宋_GB2312" w:eastAsia="仿宋_GB2312" w:cs="仿宋_GB2312"/>
          <w:b w:val="0"/>
          <w:bCs w:val="0"/>
          <w:color w:val="auto"/>
          <w:sz w:val="32"/>
          <w:szCs w:val="32"/>
          <w:highlight w:val="none"/>
          <w:lang w:val="en-US" w:eastAsia="zh-CN"/>
        </w:rPr>
        <w:t>或</w:t>
      </w:r>
      <w:r>
        <w:rPr>
          <w:rFonts w:hint="eastAsia" w:ascii="仿宋_GB2312" w:hAnsi="仿宋_GB2312" w:eastAsia="仿宋_GB2312" w:cs="仿宋_GB2312"/>
          <w:b w:val="0"/>
          <w:bCs w:val="0"/>
          <w:color w:val="auto"/>
          <w:sz w:val="32"/>
          <w:szCs w:val="32"/>
          <w:highlight w:val="none"/>
        </w:rPr>
        <w:t>经光明区科技主管部门认定的合成生物企业、脑科学与类脑智能企业等企业</w:t>
      </w:r>
      <w:r>
        <w:rPr>
          <w:rFonts w:hint="eastAsia" w:ascii="仿宋_GB2312" w:hAnsi="仿宋_GB2312" w:eastAsia="仿宋_GB2312" w:cs="仿宋_GB2312"/>
          <w:b w:val="0"/>
          <w:bCs w:val="0"/>
          <w:color w:val="auto"/>
          <w:sz w:val="32"/>
          <w:szCs w:val="32"/>
          <w:highlight w:val="none"/>
          <w:lang w:eastAsia="zh-CN"/>
        </w:rPr>
        <w:t>资质证明文件；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（四）2023年度及2024年度财务审计报告（经深圳市注册会计师协会备案、含有防伪标识封面）；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rPr>
        <w:t>贷款银行</w:t>
      </w:r>
      <w:r>
        <w:rPr>
          <w:rFonts w:hint="eastAsia" w:ascii="仿宋_GB2312" w:hAnsi="仿宋_GB2312" w:eastAsia="仿宋_GB2312" w:cs="仿宋_GB2312"/>
          <w:color w:val="auto"/>
          <w:sz w:val="32"/>
          <w:szCs w:val="32"/>
          <w:highlight w:val="none"/>
          <w:lang w:val="en-US" w:eastAsia="zh-CN"/>
        </w:rPr>
        <w:t>签订</w:t>
      </w:r>
      <w:r>
        <w:rPr>
          <w:rFonts w:hint="eastAsia" w:ascii="仿宋_GB2312" w:hAnsi="仿宋_GB2312" w:eastAsia="仿宋_GB2312" w:cs="仿宋_GB2312"/>
          <w:color w:val="auto"/>
          <w:sz w:val="32"/>
          <w:szCs w:val="32"/>
          <w:highlight w:val="none"/>
        </w:rPr>
        <w:t>的日期在规定范围内的</w:t>
      </w:r>
      <w:r>
        <w:rPr>
          <w:rFonts w:hint="eastAsia" w:ascii="仿宋_GB2312" w:hAnsi="仿宋_GB2312" w:eastAsia="仿宋_GB2312" w:cs="仿宋_GB2312"/>
          <w:color w:val="auto"/>
          <w:sz w:val="32"/>
          <w:szCs w:val="32"/>
          <w:highlight w:val="none"/>
          <w:lang w:val="en-US" w:eastAsia="zh-CN"/>
        </w:rPr>
        <w:t>贷款</w:t>
      </w:r>
      <w:r>
        <w:rPr>
          <w:rFonts w:hint="eastAsia" w:ascii="仿宋_GB2312" w:hAnsi="仿宋_GB2312" w:eastAsia="仿宋_GB2312" w:cs="仿宋_GB2312"/>
          <w:color w:val="auto"/>
          <w:sz w:val="32"/>
          <w:szCs w:val="32"/>
          <w:highlight w:val="none"/>
        </w:rPr>
        <w:t>合同，相关放款、还款凭证和利息支付凭证</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rPr>
        <w:t>贷款银行出具的贷款结清凭证</w:t>
      </w:r>
      <w:r>
        <w:rPr>
          <w:rFonts w:hint="eastAsia" w:ascii="仿宋_GB2312" w:hAnsi="仿宋_GB2312" w:eastAsia="仿宋_GB2312" w:cs="仿宋_GB2312"/>
          <w:sz w:val="32"/>
          <w:szCs w:val="32"/>
          <w:highlight w:val="none"/>
        </w:rPr>
        <w:t>（无固定格式，内容需包含：贷款开始及结清时间、贷款金额、实际支付利息总额、有无欠息</w:t>
      </w:r>
      <w:r>
        <w:rPr>
          <w:rFonts w:hint="eastAsia" w:ascii="仿宋_GB2312" w:hAnsi="仿宋_GB2312" w:eastAsia="仿宋_GB2312" w:cs="仿宋_GB2312"/>
          <w:sz w:val="32"/>
          <w:szCs w:val="32"/>
          <w:highlight w:val="none"/>
          <w:lang w:eastAsia="zh-CN"/>
        </w:rPr>
        <w:t>及逾期</w:t>
      </w:r>
      <w:r>
        <w:rPr>
          <w:rFonts w:hint="eastAsia" w:ascii="仿宋_GB2312" w:hAnsi="仿宋_GB2312" w:eastAsia="仿宋_GB2312" w:cs="仿宋_GB2312"/>
          <w:sz w:val="32"/>
          <w:szCs w:val="32"/>
          <w:highlight w:val="none"/>
        </w:rPr>
        <w:t>等违约行为，加盖银行章）</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highlight w:val="none"/>
        </w:rPr>
        <w:t>担保机构与申请企业签订的担保合同，且担保合同应当约定担保费率等事项</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sz w:val="32"/>
          <w:highlight w:val="none"/>
        </w:rPr>
        <w:t>担保费发票及对应的银行付款凭证</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（九）企业简介</w:t>
      </w:r>
      <w:r>
        <w:rPr>
          <w:rFonts w:hint="eastAsia" w:ascii="仿宋_GB2312" w:hAnsi="仿宋_GB2312" w:eastAsia="仿宋_GB2312" w:cs="仿宋_GB2312"/>
          <w:color w:val="auto"/>
          <w:kern w:val="21"/>
          <w:sz w:val="32"/>
          <w:szCs w:val="32"/>
          <w:highlight w:val="none"/>
          <w:shd w:val="clear" w:color="auto" w:fill="auto"/>
          <w:lang w:eastAsia="zh-CN"/>
        </w:rPr>
        <w:t>（参考附件</w:t>
      </w:r>
      <w:r>
        <w:rPr>
          <w:rFonts w:hint="eastAsia" w:ascii="仿宋_GB2312" w:hAnsi="仿宋_GB2312" w:eastAsia="仿宋_GB2312" w:cs="仿宋_GB2312"/>
          <w:color w:val="auto"/>
          <w:kern w:val="21"/>
          <w:sz w:val="32"/>
          <w:szCs w:val="32"/>
          <w:highlight w:val="none"/>
          <w:shd w:val="clear" w:color="auto" w:fill="auto"/>
          <w:lang w:val="en-US" w:eastAsia="zh-CN"/>
        </w:rPr>
        <w:t>1</w:t>
      </w:r>
      <w:r>
        <w:rPr>
          <w:rFonts w:hint="eastAsia" w:ascii="仿宋_GB2312" w:hAnsi="仿宋_GB2312" w:eastAsia="仿宋_GB2312" w:cs="仿宋_GB2312"/>
          <w:color w:val="auto"/>
          <w:kern w:val="21"/>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由税务部门提供的企业</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年度纳税证明</w:t>
      </w:r>
      <w:r>
        <w:rPr>
          <w:rFonts w:hint="eastAsia" w:ascii="仿宋_GB2312" w:hAnsi="仿宋_GB2312" w:eastAsia="仿宋_GB2312" w:cs="仿宋_GB2312"/>
          <w:color w:val="auto"/>
          <w:sz w:val="32"/>
          <w:szCs w:val="32"/>
          <w:highlight w:val="none"/>
          <w:lang w:eastAsia="zh-CN"/>
        </w:rPr>
        <w:t>；</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十一</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lang w:val="en-US" w:eastAsia="zh-CN"/>
        </w:rPr>
        <w:t>2024年度</w:t>
      </w:r>
      <w:r>
        <w:rPr>
          <w:rFonts w:hint="eastAsia" w:ascii="仿宋_GB2312" w:hAnsi="仿宋_GB2312" w:eastAsia="仿宋_GB2312" w:cs="仿宋_GB2312"/>
          <w:color w:val="000000"/>
          <w:kern w:val="0"/>
          <w:sz w:val="32"/>
          <w:szCs w:val="32"/>
          <w:highlight w:val="none"/>
        </w:rPr>
        <w:t>社保缴交明细清单（需有社保局章）；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十二</w:t>
      </w:r>
      <w:r>
        <w:rPr>
          <w:rFonts w:hint="eastAsia" w:ascii="仿宋_GB2312" w:hAnsi="仿宋_GB2312" w:eastAsia="仿宋_GB2312" w:cs="仿宋_GB2312"/>
          <w:color w:val="auto"/>
          <w:sz w:val="32"/>
          <w:szCs w:val="32"/>
          <w:highlight w:val="none"/>
          <w:lang w:eastAsia="zh-CN"/>
        </w:rPr>
        <w:t>）办公场地为申报主体自有物业的，需提供不动产权证书；非申报主体自有物业的，需提供房屋租赁合同，合同有效期需覆盖贷款合同起始日至补贴申报日（涉及多份合同的需完整提供）；</w:t>
      </w:r>
    </w:p>
    <w:p>
      <w:pPr>
        <w:widowControl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企业信用信息资料（在深圳信用网打印信用报告完整版）</w:t>
      </w:r>
      <w:r>
        <w:rPr>
          <w:rFonts w:hint="eastAsia" w:ascii="仿宋_GB2312" w:hAnsi="仿宋_GB2312" w:eastAsia="仿宋_GB2312" w:cs="仿宋_GB2312"/>
          <w:color w:val="auto"/>
          <w:sz w:val="32"/>
          <w:szCs w:val="32"/>
          <w:highlight w:val="none"/>
          <w:lang w:eastAsia="zh-CN"/>
        </w:rPr>
        <w:t>；</w:t>
      </w:r>
    </w:p>
    <w:p>
      <w:pPr>
        <w:widowControl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（详见附件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（十五）区科技创新局认为需要提供</w:t>
      </w:r>
      <w:r>
        <w:rPr>
          <w:rFonts w:hint="eastAsia" w:ascii="仿宋_GB2312" w:hAnsi="仿宋_GB2312" w:eastAsia="仿宋_GB2312" w:cs="仿宋_GB2312"/>
          <w:color w:val="auto"/>
          <w:sz w:val="32"/>
          <w:szCs w:val="32"/>
          <w:highlight w:val="none"/>
        </w:rPr>
        <w:t>的其他材料。</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电子材料：</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所有</w:t>
      </w:r>
      <w:r>
        <w:rPr>
          <w:rFonts w:hint="eastAsia" w:ascii="仿宋_GB2312" w:hAnsi="仿宋_GB2312" w:eastAsia="仿宋_GB2312" w:cs="仿宋_GB2312"/>
          <w:color w:val="auto"/>
          <w:sz w:val="32"/>
          <w:szCs w:val="32"/>
          <w:highlight w:val="none"/>
        </w:rPr>
        <w:t>材料均需加盖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印章后</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上传PDF扫描件至</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z w:val="32"/>
          <w:szCs w:val="32"/>
          <w:highlight w:val="none"/>
        </w:rPr>
        <w:t>贷款合同、结清</w:t>
      </w:r>
      <w:bookmarkStart w:id="0" w:name="_Hlk177545731"/>
      <w:r>
        <w:rPr>
          <w:rFonts w:hint="eastAsia" w:ascii="仿宋_GB2312" w:hAnsi="仿宋_GB2312" w:eastAsia="仿宋_GB2312" w:cs="仿宋_GB2312"/>
          <w:sz w:val="32"/>
          <w:szCs w:val="32"/>
          <w:highlight w:val="none"/>
        </w:rPr>
        <w:t>凭证需同时加盖银行</w:t>
      </w:r>
      <w:r>
        <w:rPr>
          <w:rFonts w:hint="eastAsia" w:ascii="仿宋_GB2312" w:hAnsi="仿宋_GB2312" w:eastAsia="仿宋_GB2312" w:cs="仿宋_GB2312"/>
          <w:sz w:val="32"/>
          <w:szCs w:val="32"/>
          <w:highlight w:val="none"/>
          <w:lang w:eastAsia="zh-CN"/>
        </w:rPr>
        <w:t>机构</w:t>
      </w:r>
      <w:r>
        <w:rPr>
          <w:rFonts w:hint="eastAsia" w:ascii="仿宋_GB2312" w:hAnsi="仿宋_GB2312" w:eastAsia="仿宋_GB2312" w:cs="仿宋_GB2312"/>
          <w:sz w:val="32"/>
          <w:szCs w:val="32"/>
          <w:highlight w:val="none"/>
        </w:rPr>
        <w:t>公章</w:t>
      </w:r>
      <w:bookmarkEnd w:id="0"/>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纸质材料：</w:t>
      </w:r>
      <w:r>
        <w:rPr>
          <w:rFonts w:hint="eastAsia" w:ascii="仿宋_GB2312" w:hAnsi="仿宋_GB2312" w:eastAsia="仿宋_GB2312" w:cs="仿宋_GB2312"/>
          <w:color w:val="auto"/>
          <w:sz w:val="32"/>
          <w:szCs w:val="32"/>
          <w:highlight w:val="none"/>
        </w:rPr>
        <w:t>电子材料审核通过后，请登录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导出带水印的所有材料，加盖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骑缝印章，</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式</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份，</w:t>
      </w:r>
      <w:r>
        <w:rPr>
          <w:rFonts w:hint="eastAsia" w:ascii="仿宋_GB2312" w:hAnsi="仿宋_GB2312" w:eastAsia="仿宋_GB2312" w:cs="仿宋_GB2312"/>
          <w:snapToGrid w:val="0"/>
          <w:color w:val="auto"/>
          <w:kern w:val="21"/>
          <w:sz w:val="32"/>
          <w:szCs w:val="32"/>
          <w:highlight w:val="none"/>
          <w:shd w:val="clear" w:color="auto" w:fill="auto"/>
        </w:rPr>
        <w:t>A4</w:t>
      </w:r>
      <w:r>
        <w:rPr>
          <w:rFonts w:hint="eastAsia" w:ascii="仿宋_GB2312" w:hAnsi="仿宋_GB2312" w:eastAsia="仿宋_GB2312" w:cs="仿宋_GB2312"/>
          <w:color w:val="auto"/>
          <w:kern w:val="21"/>
          <w:sz w:val="32"/>
          <w:szCs w:val="32"/>
          <w:highlight w:val="none"/>
          <w:shd w:val="clear" w:color="auto" w:fill="auto"/>
        </w:rPr>
        <w:t>纸正反面打印</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w:t>
      </w:r>
      <w:r>
        <w:rPr>
          <w:rFonts w:hint="eastAsia" w:ascii="仿宋_GB2312" w:hAnsi="仿宋_GB2312" w:eastAsia="仿宋_GB2312" w:cs="仿宋_GB2312"/>
          <w:color w:val="auto"/>
          <w:kern w:val="21"/>
          <w:sz w:val="32"/>
          <w:szCs w:val="32"/>
          <w:highlight w:val="none"/>
          <w:shd w:val="clear" w:color="auto" w:fill="auto"/>
          <w:lang w:val="en-US" w:eastAsia="zh-CN"/>
        </w:rPr>
        <w:t>非空白页（含封面）连续编写页码，</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装订成册（胶装）</w:t>
      </w:r>
      <w:r>
        <w:rPr>
          <w:rFonts w:hint="eastAsia" w:ascii="仿宋_GB2312" w:hAnsi="仿宋_GB2312" w:eastAsia="仿宋_GB2312" w:cs="仿宋_GB2312"/>
          <w:color w:val="auto"/>
          <w:sz w:val="32"/>
          <w:szCs w:val="32"/>
          <w:highlight w:val="none"/>
          <w:lang w:val="en-US"/>
        </w:rPr>
        <w:t>。</w:t>
      </w:r>
    </w:p>
    <w:p>
      <w:pPr>
        <w:keepNext w:val="0"/>
        <w:keepLines w:val="0"/>
        <w:pageBreakBefore w:val="0"/>
        <w:widowControl w:val="0"/>
        <w:kinsoku/>
        <w:wordWrap/>
        <w:overflowPunct/>
        <w:topLinePunct w:val="0"/>
        <w:bidi w:val="0"/>
        <w:spacing w:line="560" w:lineRule="exact"/>
        <w:ind w:firstLine="642"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注：第（十四）项承诺书一式两份，无需胶装，另交原件。</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w:t>
      </w:r>
      <w:r>
        <w:rPr>
          <w:rFonts w:hint="eastAsia" w:ascii="黑体" w:hAnsi="黑体" w:eastAsia="黑体" w:cs="黑体"/>
          <w:color w:val="auto"/>
          <w:kern w:val="21"/>
          <w:sz w:val="32"/>
          <w:szCs w:val="32"/>
          <w:highlight w:val="none"/>
          <w:u w:val="none"/>
          <w:shd w:val="clear" w:color="auto" w:fill="auto"/>
          <w:lang w:eastAsia="zh-CN" w:bidi="ar"/>
        </w:rPr>
        <w:t>申报时间和地点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（一）网络申报时间</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2025年9月15日至2025年10月10日。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（二）纸质材料受理时间</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2025年10月13日9:30至2025年10月17日17:30。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仿宋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（三）网上申报平台</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，网址：</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snapToGrid w:val="0"/>
          <w:color w:val="auto"/>
          <w:kern w:val="21"/>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（四）纸质受理地点</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rPr>
        <w:t>深圳市光明区</w:t>
      </w:r>
      <w:r>
        <w:rPr>
          <w:rFonts w:hint="eastAsia" w:ascii="仿宋_GB2312" w:hAnsi="仿宋_GB2312" w:eastAsia="仿宋_GB2312" w:cs="仿宋_GB2312"/>
          <w:color w:val="auto"/>
          <w:kern w:val="21"/>
          <w:sz w:val="32"/>
          <w:szCs w:val="32"/>
          <w:highlight w:val="none"/>
          <w:shd w:val="clear" w:color="auto" w:fill="auto"/>
          <w:lang w:val="en-US" w:eastAsia="zh-CN"/>
        </w:rPr>
        <w:t>光明街道牛山路公共服务平台5楼</w:t>
      </w:r>
      <w:r>
        <w:rPr>
          <w:rFonts w:hint="eastAsia" w:ascii="仿宋_GB2312" w:hAnsi="仿宋_GB2312" w:eastAsia="仿宋_GB2312" w:cs="仿宋_GB2312"/>
          <w:color w:val="auto"/>
          <w:kern w:val="21"/>
          <w:sz w:val="32"/>
          <w:szCs w:val="32"/>
          <w:highlight w:val="none"/>
          <w:shd w:val="clear" w:color="auto" w:fill="auto"/>
        </w:rPr>
        <w:t>光明区科技创新局</w:t>
      </w:r>
      <w:r>
        <w:rPr>
          <w:rFonts w:hint="eastAsia" w:ascii="仿宋_GB2312" w:hAnsi="仿宋_GB2312" w:eastAsia="仿宋_GB2312" w:cs="仿宋_GB2312"/>
          <w:color w:val="auto"/>
          <w:kern w:val="21"/>
          <w:sz w:val="32"/>
          <w:szCs w:val="32"/>
          <w:highlight w:val="none"/>
          <w:shd w:val="clear" w:color="auto" w:fill="auto"/>
          <w:lang w:val="en-US" w:eastAsia="zh-CN"/>
        </w:rPr>
        <w:t>科技服务部522（2）室。</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color="auto"/>
          <w:lang w:val="en-US" w:eastAsia="zh-CN"/>
        </w:rPr>
      </w:pPr>
      <w:r>
        <w:rPr>
          <w:rFonts w:hint="eastAsia" w:ascii="仿宋_GB2312" w:hAnsi="仿宋_GB2312" w:eastAsia="仿宋_GB2312" w:cs="仿宋_GB2312"/>
          <w:color w:val="auto"/>
          <w:kern w:val="21"/>
          <w:sz w:val="32"/>
          <w:szCs w:val="32"/>
          <w:highlight w:val="none"/>
          <w:u w:val="none"/>
          <w:shd w:val="clear" w:color="auto" w:fill="auto"/>
          <w:lang w:eastAsia="zh-CN" w:bidi="ar"/>
        </w:rPr>
        <w:t>业务咨询电话：</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0755-88210478</w:t>
      </w:r>
      <w:r>
        <w:rPr>
          <w:rFonts w:hint="eastAsia" w:ascii="仿宋_GB2312" w:hAnsi="仿宋_GB2312" w:eastAsia="仿宋_GB2312" w:cs="仿宋_GB2312"/>
          <w:color w:val="auto"/>
          <w:kern w:val="0"/>
          <w:sz w:val="32"/>
          <w:szCs w:val="32"/>
          <w:highlight w:val="none"/>
          <w:u w:val="none" w:color="auto"/>
          <w:lang w:val="en-US" w:eastAsia="zh-CN"/>
        </w:rPr>
        <w:t>。</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val="en-US" w:eastAsia="zh-CN"/>
        </w:rPr>
        <w:t>六</w:t>
      </w:r>
      <w:r>
        <w:rPr>
          <w:rFonts w:hint="eastAsia" w:ascii="CESI黑体-GB2312" w:hAnsi="CESI黑体-GB2312" w:eastAsia="CESI黑体-GB2312" w:cs="CESI黑体-GB2312"/>
          <w:sz w:val="32"/>
          <w:szCs w:val="32"/>
          <w:highlight w:val="none"/>
        </w:rPr>
        <w:t>、受理机关</w:t>
      </w:r>
    </w:p>
    <w:p>
      <w:pPr>
        <w:keepNext w:val="0"/>
        <w:keepLines w:val="0"/>
        <w:pageBreakBefore w:val="0"/>
        <w:numPr>
          <w:ilvl w:val="0"/>
          <w:numId w:val="0"/>
        </w:numPr>
        <w:kinsoku/>
        <w:wordWrap/>
        <w:overflowPunct/>
        <w:topLinePunct w:val="0"/>
        <w:bidi w:val="0"/>
        <w:spacing w:line="560" w:lineRule="exact"/>
        <w:ind w:firstLine="640" w:firstLineChars="200"/>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深圳市光明区科技创新局</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val="en-US" w:eastAsia="zh-CN"/>
        </w:rPr>
        <w:t>七</w:t>
      </w:r>
      <w:r>
        <w:rPr>
          <w:rFonts w:hint="eastAsia" w:ascii="CESI黑体-GB2312" w:hAnsi="CESI黑体-GB2312" w:eastAsia="CESI黑体-GB2312" w:cs="CESI黑体-GB2312"/>
          <w:sz w:val="32"/>
          <w:szCs w:val="32"/>
          <w:highlight w:val="none"/>
        </w:rPr>
        <w:t>、办理流程</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发布指南—</w:t>
      </w:r>
      <w:r>
        <w:rPr>
          <w:rFonts w:hint="eastAsia" w:ascii="仿宋_GB2312" w:hAnsi="仿宋_GB2312" w:eastAsia="仿宋_GB2312" w:cs="仿宋_GB2312"/>
          <w:color w:val="000000"/>
          <w:sz w:val="32"/>
          <w:szCs w:val="32"/>
          <w:highlight w:val="none"/>
          <w:lang w:val="en" w:eastAsia="zh-CN"/>
        </w:rPr>
        <w:t>符合条件的申报主体</w:t>
      </w:r>
      <w:r>
        <w:rPr>
          <w:rFonts w:hint="eastAsia" w:ascii="仿宋_GB2312" w:hAnsi="仿宋_GB2312" w:eastAsia="仿宋_GB2312" w:cs="仿宋_GB2312"/>
          <w:color w:val="000000"/>
          <w:sz w:val="32"/>
          <w:szCs w:val="32"/>
          <w:highlight w:val="none"/>
          <w:lang w:val="en"/>
        </w:rPr>
        <w:t>向区科技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提交</w:t>
      </w:r>
      <w:r>
        <w:rPr>
          <w:rFonts w:hint="eastAsia" w:ascii="仿宋_GB2312" w:hAnsi="仿宋_GB2312" w:eastAsia="仿宋_GB2312" w:cs="仿宋_GB2312"/>
          <w:color w:val="000000"/>
          <w:sz w:val="32"/>
          <w:szCs w:val="32"/>
          <w:highlight w:val="none"/>
          <w:lang w:val="en" w:eastAsia="zh-CN"/>
        </w:rPr>
        <w:t>申报</w:t>
      </w:r>
      <w:r>
        <w:rPr>
          <w:rFonts w:hint="eastAsia" w:ascii="仿宋_GB2312" w:hAnsi="仿宋_GB2312" w:eastAsia="仿宋_GB2312" w:cs="仿宋_GB2312"/>
          <w:color w:val="000000"/>
          <w:sz w:val="32"/>
          <w:szCs w:val="32"/>
          <w:highlight w:val="none"/>
          <w:lang w:val="en"/>
        </w:rPr>
        <w:t>材料—</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仿宋_GB2312" w:hAnsi="仿宋_GB2312" w:eastAsia="仿宋_GB2312" w:cs="仿宋_GB2312"/>
          <w:color w:val="000000"/>
          <w:sz w:val="32"/>
          <w:szCs w:val="32"/>
          <w:highlight w:val="none"/>
          <w:lang w:val="en"/>
        </w:rPr>
        <w:t>—征求相关部门意见—拟定</w:t>
      </w:r>
      <w:r>
        <w:rPr>
          <w:rFonts w:hint="eastAsia" w:ascii="仿宋_GB2312" w:hAnsi="仿宋_GB2312" w:eastAsia="仿宋_GB2312" w:cs="仿宋_GB2312"/>
          <w:color w:val="000000"/>
          <w:sz w:val="32"/>
          <w:szCs w:val="32"/>
          <w:highlight w:val="none"/>
          <w:lang w:val="en" w:eastAsia="zh-CN"/>
        </w:rPr>
        <w:t>资金支持方案</w:t>
      </w:r>
      <w:r>
        <w:rPr>
          <w:rFonts w:hint="eastAsia" w:ascii="仿宋_GB2312" w:hAnsi="仿宋_GB2312" w:eastAsia="仿宋_GB2312" w:cs="仿宋_GB2312"/>
          <w:sz w:val="32"/>
          <w:szCs w:val="32"/>
          <w:highlight w:val="none"/>
          <w:u w:val="none"/>
          <w:lang w:val="en-US" w:eastAsia="zh-CN"/>
        </w:rPr>
        <w:t>并根据资助金额提请分级审定</w:t>
      </w:r>
      <w:r>
        <w:rPr>
          <w:rFonts w:hint="eastAsia" w:ascii="仿宋_GB2312" w:hAnsi="仿宋_GB2312" w:eastAsia="仿宋_GB2312" w:cs="仿宋_GB2312"/>
          <w:color w:val="000000"/>
          <w:sz w:val="32"/>
          <w:szCs w:val="32"/>
          <w:highlight w:val="none"/>
          <w:lang w:val="en"/>
        </w:rPr>
        <w:t>—社会公示—</w:t>
      </w:r>
      <w:r>
        <w:rPr>
          <w:rFonts w:hint="eastAsia" w:ascii="仿宋_GB2312" w:hAnsi="仿宋_GB2312" w:eastAsia="仿宋_GB2312" w:cs="仿宋_GB2312"/>
          <w:color w:val="000000"/>
          <w:sz w:val="32"/>
          <w:szCs w:val="32"/>
          <w:highlight w:val="none"/>
          <w:lang w:val="en" w:eastAsia="zh-CN"/>
        </w:rPr>
        <w:t>下达项目资金计划—</w:t>
      </w:r>
      <w:r>
        <w:rPr>
          <w:rFonts w:hint="eastAsia" w:ascii="仿宋_GB2312" w:hAnsi="仿宋_GB2312" w:eastAsia="仿宋_GB2312" w:cs="仿宋_GB2312"/>
          <w:color w:val="000000"/>
          <w:sz w:val="32"/>
          <w:szCs w:val="32"/>
          <w:highlight w:val="none"/>
          <w:lang w:val="en"/>
        </w:rPr>
        <w:t>拨</w:t>
      </w:r>
      <w:r>
        <w:rPr>
          <w:rFonts w:hint="eastAsia" w:ascii="仿宋_GB2312" w:hAnsi="仿宋_GB2312" w:eastAsia="仿宋_GB2312" w:cs="仿宋_GB2312"/>
          <w:color w:val="000000"/>
          <w:sz w:val="32"/>
          <w:szCs w:val="32"/>
          <w:highlight w:val="none"/>
          <w:lang w:val="en" w:eastAsia="zh-CN"/>
        </w:rPr>
        <w:t>付</w:t>
      </w:r>
      <w:r>
        <w:rPr>
          <w:rFonts w:hint="eastAsia" w:ascii="仿宋_GB2312" w:hAnsi="仿宋_GB2312" w:eastAsia="仿宋_GB2312" w:cs="仿宋_GB2312"/>
          <w:color w:val="000000"/>
          <w:sz w:val="32"/>
          <w:szCs w:val="32"/>
          <w:highlight w:val="none"/>
          <w:lang w:val="en"/>
        </w:rPr>
        <w:t>资金。</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val="en-US" w:eastAsia="zh-CN"/>
        </w:rPr>
        <w:t>八</w:t>
      </w:r>
      <w:r>
        <w:rPr>
          <w:rFonts w:hint="eastAsia" w:ascii="CESI黑体-GB2312" w:hAnsi="CESI黑体-GB2312" w:eastAsia="CESI黑体-GB2312" w:cs="CESI黑体-GB2312"/>
          <w:sz w:val="32"/>
          <w:szCs w:val="32"/>
          <w:highlight w:val="none"/>
        </w:rPr>
        <w:t>、注意事项</w:t>
      </w:r>
    </w:p>
    <w:p>
      <w:pPr>
        <w:spacing w:line="560" w:lineRule="exact"/>
        <w:ind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kern w:val="21"/>
          <w:sz w:val="32"/>
          <w:szCs w:val="32"/>
          <w:highlight w:val="none"/>
          <w:shd w:val="clear" w:color="auto" w:fill="auto"/>
          <w:lang w:val="en-US" w:eastAsia="zh-CN" w:bidi="ar-SA"/>
        </w:rPr>
        <w:t>（一）申报单位对申报材料的合法性、真实性、准确性和完整性负责。对抄袭剽窃或弄虚作假的，光明区科技创新局核实后将不予立项或撤销项目，同时视情节轻重，依法依规追究相应责任。</w:t>
      </w:r>
    </w:p>
    <w:p>
      <w:pPr>
        <w:spacing w:line="560" w:lineRule="exact"/>
        <w:ind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kern w:val="21"/>
          <w:sz w:val="32"/>
          <w:szCs w:val="32"/>
          <w:highlight w:val="none"/>
          <w:shd w:val="clear" w:color="auto" w:fill="auto"/>
          <w:lang w:val="en-US" w:eastAsia="zh-CN" w:bidi="ar-SA"/>
        </w:rPr>
        <w:t>（二）光明区科技创新局从未委托任何机构或个人代理本项目的资金申报事宜，请申报单位自主申报项目。光明区科技创新局将严格按照有关标准和程序受理申请，不收取任何费用。如有任何机构或个人假借光明区科技创新局工作人员名义向申报单位收取</w:t>
      </w:r>
      <w:bookmarkStart w:id="1" w:name="_GoBack"/>
      <w:bookmarkEnd w:id="1"/>
      <w:r>
        <w:rPr>
          <w:rFonts w:hint="eastAsia" w:ascii="仿宋_GB2312" w:hAnsi="仿宋_GB2312" w:eastAsia="仿宋_GB2312" w:cs="仿宋_GB2312"/>
          <w:color w:val="auto"/>
          <w:kern w:val="21"/>
          <w:sz w:val="32"/>
          <w:szCs w:val="32"/>
          <w:highlight w:val="none"/>
          <w:shd w:val="clear" w:color="auto" w:fill="auto"/>
          <w:lang w:val="en-US" w:eastAsia="zh-CN" w:bidi="ar-SA"/>
        </w:rPr>
        <w:t>费用的，请知情者向光明区科技创新局举报。</w:t>
      </w:r>
    </w:p>
    <w:p>
      <w:pPr>
        <w:widowControl w:val="0"/>
        <w:numPr>
          <w:ilvl w:val="-1"/>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同一笔贷款担保只能获得一次担保费用补贴；申报主体不得以同一事项重复申报或者多头申报区级专项资金资助，同一事项确因政策允许申报多项专项资金的，应当在申报材料中予以表明并注明原因。重复使用同一发票申报项目可视为重复申报。</w:t>
      </w:r>
    </w:p>
    <w:p>
      <w:pPr>
        <w:pStyle w:val="5"/>
        <w:spacing w:line="560" w:lineRule="exact"/>
        <w:ind w:left="0"/>
        <w:rPr>
          <w:rFonts w:hint="eastAsia" w:ascii="仿宋_GB2312" w:hAnsi="仿宋_GB2312" w:eastAsia="仿宋_GB2312" w:cs="仿宋_GB2312"/>
          <w:color w:val="auto"/>
          <w:sz w:val="32"/>
          <w:szCs w:val="32"/>
          <w:highlight w:val="none"/>
          <w:lang w:val="en-US" w:eastAsia="zh-CN" w:bidi="ar-SA"/>
        </w:rPr>
      </w:pPr>
    </w:p>
    <w:p>
      <w:pPr>
        <w:pStyle w:val="5"/>
        <w:spacing w:line="560" w:lineRule="exact"/>
        <w:ind w:left="0"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sz w:val="32"/>
          <w:szCs w:val="32"/>
          <w:highlight w:val="none"/>
          <w:lang w:val="en-US" w:bidi="ar-SA"/>
        </w:rPr>
        <w:t>附件：</w:t>
      </w:r>
      <w:r>
        <w:rPr>
          <w:rFonts w:hint="eastAsia" w:ascii="仿宋_GB2312" w:hAnsi="仿宋_GB2312" w:eastAsia="仿宋_GB2312" w:cs="仿宋_GB2312"/>
          <w:color w:val="auto"/>
          <w:kern w:val="21"/>
          <w:sz w:val="32"/>
          <w:szCs w:val="32"/>
          <w:highlight w:val="none"/>
          <w:shd w:val="clear" w:color="auto" w:fill="auto"/>
          <w:lang w:val="en-US" w:eastAsia="zh-CN" w:bidi="ar-SA"/>
        </w:rPr>
        <w:t>1.企业简介（模板）</w:t>
      </w:r>
    </w:p>
    <w:p>
      <w:pPr>
        <w:pStyle w:val="5"/>
        <w:spacing w:line="560" w:lineRule="exact"/>
        <w:ind w:left="0" w:firstLine="1600" w:firstLineChars="500"/>
        <w:rPr>
          <w:rFonts w:hint="eastAsia" w:ascii="仿宋_GB2312" w:hAnsi="仿宋_GB2312" w:eastAsia="仿宋_GB2312" w:cs="仿宋_GB2312"/>
          <w:color w:val="000000"/>
          <w:sz w:val="32"/>
          <w:szCs w:val="32"/>
          <w:highlight w:val="none"/>
          <w:lang w:val="en" w:eastAsia="zh-CN" w:bidi="ar-SA"/>
        </w:rPr>
      </w:pPr>
      <w:r>
        <w:rPr>
          <w:rFonts w:hint="eastAsia" w:ascii="仿宋_GB2312" w:hAnsi="仿宋_GB2312" w:eastAsia="仿宋_GB2312" w:cs="仿宋_GB2312"/>
          <w:color w:val="auto"/>
          <w:kern w:val="21"/>
          <w:sz w:val="32"/>
          <w:szCs w:val="32"/>
          <w:highlight w:val="none"/>
          <w:shd w:val="clear" w:color="auto" w:fill="auto"/>
          <w:lang w:val="en-US" w:eastAsia="zh-CN" w:bidi="ar-SA"/>
        </w:rPr>
        <w:t>2</w:t>
      </w:r>
      <w:r>
        <w:rPr>
          <w:rFonts w:hint="eastAsia" w:ascii="仿宋_GB2312" w:hAnsi="仿宋_GB2312" w:eastAsia="仿宋_GB2312" w:cs="仿宋_GB2312"/>
          <w:color w:val="auto"/>
          <w:kern w:val="21"/>
          <w:sz w:val="32"/>
          <w:szCs w:val="32"/>
          <w:highlight w:val="none"/>
          <w:shd w:val="clear" w:color="auto" w:fill="auto"/>
          <w:lang w:val="en" w:eastAsia="zh-CN" w:bidi="ar-SA"/>
        </w:rPr>
        <w:t>.</w:t>
      </w:r>
      <w:r>
        <w:rPr>
          <w:rFonts w:hint="eastAsia" w:ascii="仿宋_GB2312" w:hAnsi="仿宋_GB2312" w:eastAsia="仿宋_GB2312" w:cs="仿宋_GB2312"/>
          <w:color w:val="auto"/>
          <w:kern w:val="21"/>
          <w:sz w:val="32"/>
          <w:szCs w:val="32"/>
          <w:highlight w:val="none"/>
          <w:shd w:val="clear" w:color="auto" w:fill="auto"/>
          <w:lang w:val="en-US" w:eastAsia="zh-CN" w:bidi="ar-SA"/>
        </w:rPr>
        <w:t>承诺书</w:t>
      </w:r>
    </w:p>
    <w:p>
      <w:pPr>
        <w:pStyle w:val="5"/>
        <w:spacing w:line="560" w:lineRule="exact"/>
        <w:ind w:left="0"/>
        <w:rPr>
          <w:rFonts w:hint="eastAsia" w:ascii="仿宋_GB2312" w:hAnsi="仿宋_GB2312" w:eastAsia="仿宋_GB2312" w:cs="仿宋_GB2312"/>
          <w:color w:val="auto"/>
          <w:sz w:val="32"/>
          <w:szCs w:val="32"/>
          <w:highlight w:val="none"/>
          <w:lang w:val="en-US" w:eastAsia="zh-CN" w:bidi="ar-SA"/>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20F0302020204030204"/>
    <w:charset w:val="00"/>
    <w:family w:val="swiss"/>
    <w:pitch w:val="default"/>
    <w:sig w:usb0="00000000" w:usb1="00000000" w:usb2="00000009" w:usb3="00000000" w:csb0="200001F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bQviyAEAAJkDAAAOAAAAAAAA&#10;AAEAIAAAADQBAABkcnMvZTJvRG9jLnhtbFBLBQYAAAAABgAGAFkBAABuBQAAAAA=&#10;">
              <v:fill on="f" focussize="0,0"/>
              <v:stroke on="f"/>
              <v:imagedata o:title=""/>
              <o:lock v:ext="edit" aspectratio="f"/>
              <v:textbox inset="0mm,0mm,0mm,0mm" style="mso-fit-shape-to-text:t;">
                <w:txbxContent>
                  <w:p>
                    <w:pPr>
                      <w:pStyle w:val="9"/>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CE"/>
    <w:rsid w:val="00034D76"/>
    <w:rsid w:val="00052B02"/>
    <w:rsid w:val="00091725"/>
    <w:rsid w:val="00094A40"/>
    <w:rsid w:val="000A5919"/>
    <w:rsid w:val="000B7DAC"/>
    <w:rsid w:val="000E009E"/>
    <w:rsid w:val="0013298C"/>
    <w:rsid w:val="0013390D"/>
    <w:rsid w:val="00153A88"/>
    <w:rsid w:val="00196DB8"/>
    <w:rsid w:val="001B08EE"/>
    <w:rsid w:val="001B3528"/>
    <w:rsid w:val="001C046C"/>
    <w:rsid w:val="001F184B"/>
    <w:rsid w:val="00203A92"/>
    <w:rsid w:val="00236F16"/>
    <w:rsid w:val="00296F41"/>
    <w:rsid w:val="002A18EE"/>
    <w:rsid w:val="002B5CE3"/>
    <w:rsid w:val="002F0AAE"/>
    <w:rsid w:val="00350B83"/>
    <w:rsid w:val="00352DCE"/>
    <w:rsid w:val="0038569B"/>
    <w:rsid w:val="003A5F9C"/>
    <w:rsid w:val="003C70A9"/>
    <w:rsid w:val="004343D9"/>
    <w:rsid w:val="004409BC"/>
    <w:rsid w:val="00447E3A"/>
    <w:rsid w:val="00453E43"/>
    <w:rsid w:val="00494037"/>
    <w:rsid w:val="004943F1"/>
    <w:rsid w:val="004A5A1B"/>
    <w:rsid w:val="004C3840"/>
    <w:rsid w:val="004C476C"/>
    <w:rsid w:val="004D1F6C"/>
    <w:rsid w:val="00514966"/>
    <w:rsid w:val="00540FDD"/>
    <w:rsid w:val="00543920"/>
    <w:rsid w:val="00563529"/>
    <w:rsid w:val="005941BD"/>
    <w:rsid w:val="005D2F68"/>
    <w:rsid w:val="005E50E2"/>
    <w:rsid w:val="00603A53"/>
    <w:rsid w:val="00620D6A"/>
    <w:rsid w:val="00635718"/>
    <w:rsid w:val="00660F8B"/>
    <w:rsid w:val="00670405"/>
    <w:rsid w:val="006776A9"/>
    <w:rsid w:val="00694FDD"/>
    <w:rsid w:val="006D74D7"/>
    <w:rsid w:val="006E13B5"/>
    <w:rsid w:val="006E7061"/>
    <w:rsid w:val="00717FFB"/>
    <w:rsid w:val="00720AA5"/>
    <w:rsid w:val="007420C3"/>
    <w:rsid w:val="007509BD"/>
    <w:rsid w:val="00752500"/>
    <w:rsid w:val="00756D8C"/>
    <w:rsid w:val="0077561E"/>
    <w:rsid w:val="00786D42"/>
    <w:rsid w:val="007A53FF"/>
    <w:rsid w:val="007C7727"/>
    <w:rsid w:val="007F3939"/>
    <w:rsid w:val="00802FED"/>
    <w:rsid w:val="0081175E"/>
    <w:rsid w:val="008409F0"/>
    <w:rsid w:val="00841D2E"/>
    <w:rsid w:val="00850B09"/>
    <w:rsid w:val="00852DBB"/>
    <w:rsid w:val="0087192E"/>
    <w:rsid w:val="00892350"/>
    <w:rsid w:val="008A5FE0"/>
    <w:rsid w:val="008C768C"/>
    <w:rsid w:val="008D18F5"/>
    <w:rsid w:val="008D5D3B"/>
    <w:rsid w:val="0091236F"/>
    <w:rsid w:val="00920DEB"/>
    <w:rsid w:val="009326AC"/>
    <w:rsid w:val="009525D2"/>
    <w:rsid w:val="0096352C"/>
    <w:rsid w:val="00967754"/>
    <w:rsid w:val="00997C46"/>
    <w:rsid w:val="009B5033"/>
    <w:rsid w:val="009E649E"/>
    <w:rsid w:val="00A55842"/>
    <w:rsid w:val="00A80412"/>
    <w:rsid w:val="00A96DFE"/>
    <w:rsid w:val="00AB4BB5"/>
    <w:rsid w:val="00AC6116"/>
    <w:rsid w:val="00AD0F6A"/>
    <w:rsid w:val="00AE7A05"/>
    <w:rsid w:val="00AF5330"/>
    <w:rsid w:val="00AF5773"/>
    <w:rsid w:val="00B01A43"/>
    <w:rsid w:val="00B02708"/>
    <w:rsid w:val="00B10741"/>
    <w:rsid w:val="00B5686C"/>
    <w:rsid w:val="00B57D93"/>
    <w:rsid w:val="00B82F12"/>
    <w:rsid w:val="00BF6877"/>
    <w:rsid w:val="00C67D4B"/>
    <w:rsid w:val="00C86990"/>
    <w:rsid w:val="00D01712"/>
    <w:rsid w:val="00D43D88"/>
    <w:rsid w:val="00D4666D"/>
    <w:rsid w:val="00D47560"/>
    <w:rsid w:val="00D67BF3"/>
    <w:rsid w:val="00D738E7"/>
    <w:rsid w:val="00DD4BCF"/>
    <w:rsid w:val="00DD56F4"/>
    <w:rsid w:val="00E328B0"/>
    <w:rsid w:val="00E72F05"/>
    <w:rsid w:val="00EB4AD6"/>
    <w:rsid w:val="00EE0EDA"/>
    <w:rsid w:val="00EF415B"/>
    <w:rsid w:val="00F01E4A"/>
    <w:rsid w:val="00F40B57"/>
    <w:rsid w:val="00F42075"/>
    <w:rsid w:val="00F62B75"/>
    <w:rsid w:val="00F8400C"/>
    <w:rsid w:val="00F938AE"/>
    <w:rsid w:val="01423F24"/>
    <w:rsid w:val="015533AC"/>
    <w:rsid w:val="017E6F26"/>
    <w:rsid w:val="01CD3298"/>
    <w:rsid w:val="026A2689"/>
    <w:rsid w:val="02886C7B"/>
    <w:rsid w:val="02F54FC6"/>
    <w:rsid w:val="035D53EB"/>
    <w:rsid w:val="03E47515"/>
    <w:rsid w:val="04510006"/>
    <w:rsid w:val="0548762F"/>
    <w:rsid w:val="054F77AA"/>
    <w:rsid w:val="05BB11B5"/>
    <w:rsid w:val="05CD4220"/>
    <w:rsid w:val="0607573C"/>
    <w:rsid w:val="065E1F37"/>
    <w:rsid w:val="06622B7C"/>
    <w:rsid w:val="06CB09FA"/>
    <w:rsid w:val="07462F7C"/>
    <w:rsid w:val="0790350F"/>
    <w:rsid w:val="07FE208E"/>
    <w:rsid w:val="081B727D"/>
    <w:rsid w:val="08407F1D"/>
    <w:rsid w:val="08A9580A"/>
    <w:rsid w:val="08AB4848"/>
    <w:rsid w:val="08C56630"/>
    <w:rsid w:val="0918471A"/>
    <w:rsid w:val="0A9F17E6"/>
    <w:rsid w:val="0B0B1C1E"/>
    <w:rsid w:val="0B732F2C"/>
    <w:rsid w:val="0B9A2322"/>
    <w:rsid w:val="0BC32322"/>
    <w:rsid w:val="0C0A5A69"/>
    <w:rsid w:val="0D58062B"/>
    <w:rsid w:val="0DBF25EE"/>
    <w:rsid w:val="0DE80D0C"/>
    <w:rsid w:val="0E7F5FDD"/>
    <w:rsid w:val="0E8A6ECE"/>
    <w:rsid w:val="0EA35638"/>
    <w:rsid w:val="0EE3728B"/>
    <w:rsid w:val="0F4F59FD"/>
    <w:rsid w:val="0F542271"/>
    <w:rsid w:val="0FB786A4"/>
    <w:rsid w:val="104452B4"/>
    <w:rsid w:val="109906E4"/>
    <w:rsid w:val="10C61D50"/>
    <w:rsid w:val="112C42A9"/>
    <w:rsid w:val="12274A70"/>
    <w:rsid w:val="12687563"/>
    <w:rsid w:val="12BE5C93"/>
    <w:rsid w:val="12E0534B"/>
    <w:rsid w:val="13085CDC"/>
    <w:rsid w:val="13985BB6"/>
    <w:rsid w:val="13B60DBB"/>
    <w:rsid w:val="13B7215B"/>
    <w:rsid w:val="13E139C2"/>
    <w:rsid w:val="13F56528"/>
    <w:rsid w:val="14B7032D"/>
    <w:rsid w:val="14BB5378"/>
    <w:rsid w:val="1571163D"/>
    <w:rsid w:val="157F597A"/>
    <w:rsid w:val="1616464D"/>
    <w:rsid w:val="16CF6256"/>
    <w:rsid w:val="171750B3"/>
    <w:rsid w:val="17594179"/>
    <w:rsid w:val="1765467F"/>
    <w:rsid w:val="17A019C3"/>
    <w:rsid w:val="17A33A8F"/>
    <w:rsid w:val="17EDCB73"/>
    <w:rsid w:val="182A7068"/>
    <w:rsid w:val="19181ABD"/>
    <w:rsid w:val="1C796200"/>
    <w:rsid w:val="1D5D5E29"/>
    <w:rsid w:val="1D7E40DE"/>
    <w:rsid w:val="1DFB1E2C"/>
    <w:rsid w:val="1E285D2A"/>
    <w:rsid w:val="1E6A1E17"/>
    <w:rsid w:val="1EB03D21"/>
    <w:rsid w:val="1F15293E"/>
    <w:rsid w:val="1F5749F2"/>
    <w:rsid w:val="1F6F693A"/>
    <w:rsid w:val="1FFDF3C7"/>
    <w:rsid w:val="1FFF5E4D"/>
    <w:rsid w:val="202B67CA"/>
    <w:rsid w:val="20315438"/>
    <w:rsid w:val="203608E5"/>
    <w:rsid w:val="21031E2B"/>
    <w:rsid w:val="2193744B"/>
    <w:rsid w:val="21AF3058"/>
    <w:rsid w:val="21CC4794"/>
    <w:rsid w:val="2228135E"/>
    <w:rsid w:val="226FF49F"/>
    <w:rsid w:val="22A356AF"/>
    <w:rsid w:val="24A64E3C"/>
    <w:rsid w:val="24ED7FE2"/>
    <w:rsid w:val="25BC1F73"/>
    <w:rsid w:val="25C74149"/>
    <w:rsid w:val="26064C71"/>
    <w:rsid w:val="262670C1"/>
    <w:rsid w:val="262F2FD5"/>
    <w:rsid w:val="26D22DA5"/>
    <w:rsid w:val="26F34B33"/>
    <w:rsid w:val="271337E5"/>
    <w:rsid w:val="287A3919"/>
    <w:rsid w:val="2895206D"/>
    <w:rsid w:val="28BF7501"/>
    <w:rsid w:val="28C54C63"/>
    <w:rsid w:val="290A2CCA"/>
    <w:rsid w:val="2BFB7E04"/>
    <w:rsid w:val="2C6D2F79"/>
    <w:rsid w:val="2C772B86"/>
    <w:rsid w:val="2CDB38E3"/>
    <w:rsid w:val="2CEF2903"/>
    <w:rsid w:val="2D360531"/>
    <w:rsid w:val="2D4D15AD"/>
    <w:rsid w:val="2D662E5A"/>
    <w:rsid w:val="2D9E6059"/>
    <w:rsid w:val="2DEF248E"/>
    <w:rsid w:val="2DFD85BB"/>
    <w:rsid w:val="2F7E1EF4"/>
    <w:rsid w:val="2FCF0845"/>
    <w:rsid w:val="2FD30BEA"/>
    <w:rsid w:val="2FDD78CA"/>
    <w:rsid w:val="30B763FB"/>
    <w:rsid w:val="311225D6"/>
    <w:rsid w:val="31DE4CF4"/>
    <w:rsid w:val="327A5E9A"/>
    <w:rsid w:val="327E6047"/>
    <w:rsid w:val="33030EB6"/>
    <w:rsid w:val="33434C60"/>
    <w:rsid w:val="345832FE"/>
    <w:rsid w:val="34F34F5A"/>
    <w:rsid w:val="35044A71"/>
    <w:rsid w:val="352B46F4"/>
    <w:rsid w:val="357B43B6"/>
    <w:rsid w:val="35915952"/>
    <w:rsid w:val="35A42560"/>
    <w:rsid w:val="35B01019"/>
    <w:rsid w:val="36450C79"/>
    <w:rsid w:val="36453593"/>
    <w:rsid w:val="36B26EED"/>
    <w:rsid w:val="36C546D4"/>
    <w:rsid w:val="3703019A"/>
    <w:rsid w:val="37560F20"/>
    <w:rsid w:val="377CAAC4"/>
    <w:rsid w:val="37A618EF"/>
    <w:rsid w:val="37E6598A"/>
    <w:rsid w:val="37ED3EE3"/>
    <w:rsid w:val="38355F5B"/>
    <w:rsid w:val="38376F0C"/>
    <w:rsid w:val="386B6A4F"/>
    <w:rsid w:val="3885411B"/>
    <w:rsid w:val="389337D9"/>
    <w:rsid w:val="38F1108A"/>
    <w:rsid w:val="3A6E7D75"/>
    <w:rsid w:val="3B141786"/>
    <w:rsid w:val="3B223EA3"/>
    <w:rsid w:val="3B3D92E8"/>
    <w:rsid w:val="3BBF5EBE"/>
    <w:rsid w:val="3C371B2B"/>
    <w:rsid w:val="3CFC5C53"/>
    <w:rsid w:val="3D176916"/>
    <w:rsid w:val="3D791D75"/>
    <w:rsid w:val="3D8974ED"/>
    <w:rsid w:val="3DCE3913"/>
    <w:rsid w:val="3E2F24DF"/>
    <w:rsid w:val="3E7E5894"/>
    <w:rsid w:val="3EB04C57"/>
    <w:rsid w:val="3EE325EA"/>
    <w:rsid w:val="3EEC7068"/>
    <w:rsid w:val="3F137A0E"/>
    <w:rsid w:val="3F3F9D38"/>
    <w:rsid w:val="3FA63F1E"/>
    <w:rsid w:val="3FBA1DEB"/>
    <w:rsid w:val="3FE5BB9C"/>
    <w:rsid w:val="3FEC2B4C"/>
    <w:rsid w:val="3FFBC4A1"/>
    <w:rsid w:val="3FFC7067"/>
    <w:rsid w:val="40E1210B"/>
    <w:rsid w:val="41C86DDF"/>
    <w:rsid w:val="429F2D3C"/>
    <w:rsid w:val="42FC322C"/>
    <w:rsid w:val="434562B9"/>
    <w:rsid w:val="43D439B5"/>
    <w:rsid w:val="44C015AD"/>
    <w:rsid w:val="44EF52E4"/>
    <w:rsid w:val="4514742D"/>
    <w:rsid w:val="452F5644"/>
    <w:rsid w:val="455166AE"/>
    <w:rsid w:val="45BE74AE"/>
    <w:rsid w:val="45DED6F4"/>
    <w:rsid w:val="45E701C3"/>
    <w:rsid w:val="472502E2"/>
    <w:rsid w:val="47881532"/>
    <w:rsid w:val="47F00E85"/>
    <w:rsid w:val="48023750"/>
    <w:rsid w:val="48326141"/>
    <w:rsid w:val="48651873"/>
    <w:rsid w:val="486A3011"/>
    <w:rsid w:val="488511C3"/>
    <w:rsid w:val="49060960"/>
    <w:rsid w:val="49690EEF"/>
    <w:rsid w:val="49A92311"/>
    <w:rsid w:val="4AC75B00"/>
    <w:rsid w:val="4AF018C8"/>
    <w:rsid w:val="4BCF229A"/>
    <w:rsid w:val="4BF723F2"/>
    <w:rsid w:val="4BFE33C5"/>
    <w:rsid w:val="4C466545"/>
    <w:rsid w:val="4C7F4031"/>
    <w:rsid w:val="4CFA2ED7"/>
    <w:rsid w:val="4E367819"/>
    <w:rsid w:val="4EEF47E2"/>
    <w:rsid w:val="4EFA116C"/>
    <w:rsid w:val="4EFE8213"/>
    <w:rsid w:val="4F1AA82B"/>
    <w:rsid w:val="4F1D7766"/>
    <w:rsid w:val="4F7D58C7"/>
    <w:rsid w:val="4FFFE0A6"/>
    <w:rsid w:val="50131BB5"/>
    <w:rsid w:val="507647D4"/>
    <w:rsid w:val="508970AE"/>
    <w:rsid w:val="50AF405F"/>
    <w:rsid w:val="50E101CB"/>
    <w:rsid w:val="50F7511E"/>
    <w:rsid w:val="517F2B86"/>
    <w:rsid w:val="51947540"/>
    <w:rsid w:val="51E61E99"/>
    <w:rsid w:val="52262E87"/>
    <w:rsid w:val="527A0C14"/>
    <w:rsid w:val="542720D3"/>
    <w:rsid w:val="542C4DE6"/>
    <w:rsid w:val="54B5148C"/>
    <w:rsid w:val="54CD348A"/>
    <w:rsid w:val="54EB3100"/>
    <w:rsid w:val="558C043F"/>
    <w:rsid w:val="56855548"/>
    <w:rsid w:val="56DE7471"/>
    <w:rsid w:val="56F8384A"/>
    <w:rsid w:val="574C432A"/>
    <w:rsid w:val="57B57E95"/>
    <w:rsid w:val="57EFB06C"/>
    <w:rsid w:val="57FF75A2"/>
    <w:rsid w:val="5807721E"/>
    <w:rsid w:val="58112E7E"/>
    <w:rsid w:val="588965A7"/>
    <w:rsid w:val="596F16AF"/>
    <w:rsid w:val="59C32C28"/>
    <w:rsid w:val="5A49280D"/>
    <w:rsid w:val="5AC70298"/>
    <w:rsid w:val="5ACE228C"/>
    <w:rsid w:val="5BEF0A3E"/>
    <w:rsid w:val="5C6102AF"/>
    <w:rsid w:val="5C6E7E4B"/>
    <w:rsid w:val="5C81025F"/>
    <w:rsid w:val="5CF74EA3"/>
    <w:rsid w:val="5D1C026E"/>
    <w:rsid w:val="5D213B63"/>
    <w:rsid w:val="5D2E4FFD"/>
    <w:rsid w:val="5D3C6BEF"/>
    <w:rsid w:val="5D740C84"/>
    <w:rsid w:val="5D99755E"/>
    <w:rsid w:val="5DEED701"/>
    <w:rsid w:val="5DF04060"/>
    <w:rsid w:val="5DFDA997"/>
    <w:rsid w:val="5E225401"/>
    <w:rsid w:val="5E280148"/>
    <w:rsid w:val="5E74494C"/>
    <w:rsid w:val="5E934294"/>
    <w:rsid w:val="5EB57154"/>
    <w:rsid w:val="5EC4F779"/>
    <w:rsid w:val="5F5C3E18"/>
    <w:rsid w:val="5F74593F"/>
    <w:rsid w:val="5F7F6459"/>
    <w:rsid w:val="5F891454"/>
    <w:rsid w:val="5F8B79B9"/>
    <w:rsid w:val="5FCE0C7C"/>
    <w:rsid w:val="602773EA"/>
    <w:rsid w:val="604726D4"/>
    <w:rsid w:val="60EF4884"/>
    <w:rsid w:val="613D2F35"/>
    <w:rsid w:val="615844FD"/>
    <w:rsid w:val="61B76844"/>
    <w:rsid w:val="61B875D5"/>
    <w:rsid w:val="61EE61C8"/>
    <w:rsid w:val="625E2DBE"/>
    <w:rsid w:val="63297945"/>
    <w:rsid w:val="63346CCA"/>
    <w:rsid w:val="633C51D1"/>
    <w:rsid w:val="63D73A51"/>
    <w:rsid w:val="63DA0389"/>
    <w:rsid w:val="64AB6D5D"/>
    <w:rsid w:val="656A3886"/>
    <w:rsid w:val="65AA142B"/>
    <w:rsid w:val="65E3C2CE"/>
    <w:rsid w:val="661A395B"/>
    <w:rsid w:val="662621EA"/>
    <w:rsid w:val="6655028F"/>
    <w:rsid w:val="66CF2A00"/>
    <w:rsid w:val="672C3AA3"/>
    <w:rsid w:val="67AFD033"/>
    <w:rsid w:val="68000819"/>
    <w:rsid w:val="6829231F"/>
    <w:rsid w:val="68727968"/>
    <w:rsid w:val="6898291B"/>
    <w:rsid w:val="689E592E"/>
    <w:rsid w:val="68FA4389"/>
    <w:rsid w:val="691B3B5C"/>
    <w:rsid w:val="692D1AE1"/>
    <w:rsid w:val="69FDA403"/>
    <w:rsid w:val="6A58493C"/>
    <w:rsid w:val="6A5A19EB"/>
    <w:rsid w:val="6A7F0418"/>
    <w:rsid w:val="6A9E2C97"/>
    <w:rsid w:val="6B7FEA90"/>
    <w:rsid w:val="6BF33AE8"/>
    <w:rsid w:val="6C8B390C"/>
    <w:rsid w:val="6CEB2A7E"/>
    <w:rsid w:val="6D3F6620"/>
    <w:rsid w:val="6D57712D"/>
    <w:rsid w:val="6DBD1DC2"/>
    <w:rsid w:val="6E1823DC"/>
    <w:rsid w:val="6E7422D3"/>
    <w:rsid w:val="6F4478CE"/>
    <w:rsid w:val="6F5D448A"/>
    <w:rsid w:val="6FBD1406"/>
    <w:rsid w:val="6FD02330"/>
    <w:rsid w:val="6FDB6042"/>
    <w:rsid w:val="6FEBA296"/>
    <w:rsid w:val="6FEF1F4A"/>
    <w:rsid w:val="6FEF41A0"/>
    <w:rsid w:val="6FFE79FD"/>
    <w:rsid w:val="6FFEEB92"/>
    <w:rsid w:val="6FFF5E7B"/>
    <w:rsid w:val="70BF74C3"/>
    <w:rsid w:val="70CB3E6D"/>
    <w:rsid w:val="718C2D82"/>
    <w:rsid w:val="71A212BE"/>
    <w:rsid w:val="71B0505E"/>
    <w:rsid w:val="71CD3E62"/>
    <w:rsid w:val="72056FAC"/>
    <w:rsid w:val="72067B37"/>
    <w:rsid w:val="720C715C"/>
    <w:rsid w:val="7259666F"/>
    <w:rsid w:val="7297310A"/>
    <w:rsid w:val="72CE1C3F"/>
    <w:rsid w:val="734320B2"/>
    <w:rsid w:val="738B58EE"/>
    <w:rsid w:val="73B64560"/>
    <w:rsid w:val="74483C64"/>
    <w:rsid w:val="74DF67D7"/>
    <w:rsid w:val="74F52E49"/>
    <w:rsid w:val="75327DE6"/>
    <w:rsid w:val="756F352B"/>
    <w:rsid w:val="75BA46FD"/>
    <w:rsid w:val="75FDC547"/>
    <w:rsid w:val="75FFEEB1"/>
    <w:rsid w:val="760EC347"/>
    <w:rsid w:val="76B96924"/>
    <w:rsid w:val="77020109"/>
    <w:rsid w:val="7746449A"/>
    <w:rsid w:val="77696720"/>
    <w:rsid w:val="776FB83F"/>
    <w:rsid w:val="778D7916"/>
    <w:rsid w:val="778E45BB"/>
    <w:rsid w:val="77B3FC3B"/>
    <w:rsid w:val="77B43FFD"/>
    <w:rsid w:val="77D1D4EA"/>
    <w:rsid w:val="77EFD0CA"/>
    <w:rsid w:val="77FE32B9"/>
    <w:rsid w:val="782923A2"/>
    <w:rsid w:val="78395DAD"/>
    <w:rsid w:val="78571D52"/>
    <w:rsid w:val="785E5813"/>
    <w:rsid w:val="78C733B9"/>
    <w:rsid w:val="78EB23CD"/>
    <w:rsid w:val="796E361D"/>
    <w:rsid w:val="79A66B7C"/>
    <w:rsid w:val="79EB706C"/>
    <w:rsid w:val="79FFB518"/>
    <w:rsid w:val="7AA634A2"/>
    <w:rsid w:val="7BA1691D"/>
    <w:rsid w:val="7BA67F7A"/>
    <w:rsid w:val="7BB759F2"/>
    <w:rsid w:val="7BBB6F8D"/>
    <w:rsid w:val="7BEB3BAC"/>
    <w:rsid w:val="7C6671B7"/>
    <w:rsid w:val="7C907955"/>
    <w:rsid w:val="7CC12815"/>
    <w:rsid w:val="7DCB56F9"/>
    <w:rsid w:val="7DEF6760"/>
    <w:rsid w:val="7DFB653B"/>
    <w:rsid w:val="7DFD8382"/>
    <w:rsid w:val="7DFFD830"/>
    <w:rsid w:val="7E1C5A30"/>
    <w:rsid w:val="7E1ECF1E"/>
    <w:rsid w:val="7E5E698D"/>
    <w:rsid w:val="7EA9FC93"/>
    <w:rsid w:val="7EAEC74A"/>
    <w:rsid w:val="7ECFDEC2"/>
    <w:rsid w:val="7EDA2521"/>
    <w:rsid w:val="7EFFA16E"/>
    <w:rsid w:val="7EFFCB06"/>
    <w:rsid w:val="7F27B711"/>
    <w:rsid w:val="7F3A7FF9"/>
    <w:rsid w:val="7F4A7872"/>
    <w:rsid w:val="7F779976"/>
    <w:rsid w:val="7FAE7AAD"/>
    <w:rsid w:val="7FB71CA2"/>
    <w:rsid w:val="7FCDC533"/>
    <w:rsid w:val="7FDE8A3F"/>
    <w:rsid w:val="7FE24F7C"/>
    <w:rsid w:val="7FF7ACA8"/>
    <w:rsid w:val="7FF7DBA3"/>
    <w:rsid w:val="7FF7DDC3"/>
    <w:rsid w:val="7FFF204A"/>
    <w:rsid w:val="7FFFA0B1"/>
    <w:rsid w:val="97BFAF55"/>
    <w:rsid w:val="9DF8E090"/>
    <w:rsid w:val="9FD87290"/>
    <w:rsid w:val="9FFD3ABB"/>
    <w:rsid w:val="A5FD6FA6"/>
    <w:rsid w:val="ADB7DFA2"/>
    <w:rsid w:val="ADF88F30"/>
    <w:rsid w:val="AFDCE505"/>
    <w:rsid w:val="AFF3C844"/>
    <w:rsid w:val="B29FE8C0"/>
    <w:rsid w:val="B3EB02CE"/>
    <w:rsid w:val="B5B71A8E"/>
    <w:rsid w:val="B7EEAE8D"/>
    <w:rsid w:val="B7FFFE8D"/>
    <w:rsid w:val="BBDEC78E"/>
    <w:rsid w:val="BCBBA629"/>
    <w:rsid w:val="BCF78D2A"/>
    <w:rsid w:val="BDF55D92"/>
    <w:rsid w:val="BDF5E9D7"/>
    <w:rsid w:val="BEDDC753"/>
    <w:rsid w:val="BEF61E96"/>
    <w:rsid w:val="BF177AFE"/>
    <w:rsid w:val="BF6FC3F1"/>
    <w:rsid w:val="BFBF7120"/>
    <w:rsid w:val="BFE7DD8F"/>
    <w:rsid w:val="BFFD6641"/>
    <w:rsid w:val="C1FBB887"/>
    <w:rsid w:val="C3AF1963"/>
    <w:rsid w:val="CBF7D5B7"/>
    <w:rsid w:val="CD5D7CF2"/>
    <w:rsid w:val="CD7E11F2"/>
    <w:rsid w:val="CDFFD17E"/>
    <w:rsid w:val="CEFBF9FC"/>
    <w:rsid w:val="CFD96BDC"/>
    <w:rsid w:val="CFEBDB2E"/>
    <w:rsid w:val="D17FC2D0"/>
    <w:rsid w:val="D3BF8120"/>
    <w:rsid w:val="D5FE0AEA"/>
    <w:rsid w:val="D6FF58F0"/>
    <w:rsid w:val="D6FF5F93"/>
    <w:rsid w:val="D6FFE5C0"/>
    <w:rsid w:val="D7BB5481"/>
    <w:rsid w:val="D8CF2C2D"/>
    <w:rsid w:val="DBB6DC7F"/>
    <w:rsid w:val="DCE45804"/>
    <w:rsid w:val="DCEFD1ED"/>
    <w:rsid w:val="DDD71438"/>
    <w:rsid w:val="DE0F6386"/>
    <w:rsid w:val="DF5A1576"/>
    <w:rsid w:val="DFABF0F1"/>
    <w:rsid w:val="E3F35751"/>
    <w:rsid w:val="E6EF6091"/>
    <w:rsid w:val="E7737A49"/>
    <w:rsid w:val="E7F7F188"/>
    <w:rsid w:val="E9FD5C59"/>
    <w:rsid w:val="EB7FBE8B"/>
    <w:rsid w:val="EBBA0BCD"/>
    <w:rsid w:val="EBBB86C3"/>
    <w:rsid w:val="EBEF370F"/>
    <w:rsid w:val="EBFF8910"/>
    <w:rsid w:val="EDDF2EF0"/>
    <w:rsid w:val="EDFD1B72"/>
    <w:rsid w:val="EEB7B269"/>
    <w:rsid w:val="EEB88C4A"/>
    <w:rsid w:val="EEDF4F45"/>
    <w:rsid w:val="F2BFFBDF"/>
    <w:rsid w:val="F2FED982"/>
    <w:rsid w:val="F4CA6775"/>
    <w:rsid w:val="F57F6C66"/>
    <w:rsid w:val="F5FF9CEA"/>
    <w:rsid w:val="F75FDD31"/>
    <w:rsid w:val="F7B9809A"/>
    <w:rsid w:val="F7DFE331"/>
    <w:rsid w:val="F7EF4E96"/>
    <w:rsid w:val="FAFB16B8"/>
    <w:rsid w:val="FB9F2B02"/>
    <w:rsid w:val="FBDD9D10"/>
    <w:rsid w:val="FBFF798D"/>
    <w:rsid w:val="FBFFDFF5"/>
    <w:rsid w:val="FCFDAD86"/>
    <w:rsid w:val="FDF5C23A"/>
    <w:rsid w:val="FDF7BC18"/>
    <w:rsid w:val="FE7F0A21"/>
    <w:rsid w:val="FEEEC64B"/>
    <w:rsid w:val="FEEFFCE2"/>
    <w:rsid w:val="FEFBFA19"/>
    <w:rsid w:val="FF1EA6A0"/>
    <w:rsid w:val="FF37CABF"/>
    <w:rsid w:val="FF57D897"/>
    <w:rsid w:val="FF6E56CD"/>
    <w:rsid w:val="FF7E8F8B"/>
    <w:rsid w:val="FF8FF49C"/>
    <w:rsid w:val="FF9BE239"/>
    <w:rsid w:val="FFAF7B0D"/>
    <w:rsid w:val="FFCF032D"/>
    <w:rsid w:val="FFD57C47"/>
    <w:rsid w:val="FFDB3FF7"/>
    <w:rsid w:val="FFDFAE26"/>
    <w:rsid w:val="FFE49643"/>
    <w:rsid w:val="FFEF1994"/>
    <w:rsid w:val="FFF782DE"/>
    <w:rsid w:val="FFF8D862"/>
    <w:rsid w:val="FFFBA7FA"/>
    <w:rsid w:val="FFFC08C1"/>
    <w:rsid w:val="FFFF30AB"/>
    <w:rsid w:val="FFFFA26A"/>
    <w:rsid w:val="FFFFED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Autospacing="0" w:afterAutospacing="0" w:line="560" w:lineRule="exact"/>
      <w:jc w:val="center"/>
      <w:outlineLvl w:val="0"/>
    </w:pPr>
    <w:rPr>
      <w:rFonts w:hint="eastAsia" w:ascii="宋体" w:hAnsi="宋体" w:eastAsia="方正小标宋简体" w:cs="宋体"/>
      <w:kern w:val="44"/>
      <w:sz w:val="44"/>
      <w:szCs w:val="48"/>
      <w:lang w:bidi="ar"/>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jc w:val="both"/>
    </w:pPr>
    <w:rPr>
      <w:rFonts w:ascii="Times New Roman" w:hAnsi="Times New Roman" w:eastAsia="宋体" w:cs="Times New Roman"/>
      <w:sz w:val="24"/>
      <w:szCs w:val="28"/>
      <w:lang w:val="en-US" w:eastAsia="zh-CN" w:bidi="ar-SA"/>
    </w:rPr>
  </w:style>
  <w:style w:type="paragraph" w:styleId="4">
    <w:name w:val="annotation text"/>
    <w:basedOn w:val="1"/>
    <w:qFormat/>
    <w:uiPriority w:val="0"/>
    <w:pPr>
      <w:jc w:val="left"/>
    </w:pPr>
    <w:rPr>
      <w:rFonts w:ascii="Calibri" w:hAnsi="Calibri" w:eastAsia="宋体" w:cs="Times New Roman"/>
      <w:szCs w:val="24"/>
    </w:rPr>
  </w:style>
  <w:style w:type="paragraph" w:styleId="5">
    <w:name w:val="Body Text"/>
    <w:basedOn w:val="1"/>
    <w:next w:val="6"/>
    <w:qFormat/>
    <w:uiPriority w:val="1"/>
    <w:pPr>
      <w:ind w:left="118"/>
    </w:pPr>
    <w:rPr>
      <w:rFonts w:ascii="宋体" w:hAnsi="宋体" w:eastAsia="宋体"/>
      <w:lang w:val="zh-CN" w:bidi="zh-CN"/>
    </w:rPr>
  </w:style>
  <w:style w:type="paragraph" w:styleId="6">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 w:type="paragraph" w:styleId="7">
    <w:name w:val="Body Text Indent"/>
    <w:basedOn w:val="1"/>
    <w:qFormat/>
    <w:uiPriority w:val="0"/>
    <w:pPr>
      <w:spacing w:line="560" w:lineRule="exact"/>
      <w:ind w:firstLine="420" w:firstLineChars="200"/>
      <w:jc w:val="left"/>
    </w:pPr>
    <w:rPr>
      <w:rFonts w:ascii="宋体" w:hAnsi="宋体"/>
    </w:rPr>
  </w:style>
  <w:style w:type="paragraph" w:styleId="8">
    <w:name w:val="Balloon Text"/>
    <w:basedOn w:val="1"/>
    <w:link w:val="1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HTML Preformatted"/>
    <w:basedOn w:val="1"/>
    <w:qFormat/>
    <w:uiPriority w:val="99"/>
    <w:pPr>
      <w:jc w:val="left"/>
    </w:pPr>
    <w:rPr>
      <w:rFonts w:hint="eastAsia" w:ascii="宋体" w:hAnsi="宋体" w:eastAsia="宋体" w:cs="Times New Roman"/>
      <w:kern w:val="0"/>
      <w:sz w:val="24"/>
      <w:szCs w:val="24"/>
    </w:rPr>
  </w:style>
  <w:style w:type="paragraph" w:styleId="12">
    <w:name w:val="Body Text First Indent"/>
    <w:basedOn w:val="5"/>
    <w:next w:val="1"/>
    <w:qFormat/>
    <w:uiPriority w:val="0"/>
    <w:pPr>
      <w:ind w:firstLine="420" w:firstLineChars="100"/>
    </w:pPr>
  </w:style>
  <w:style w:type="character" w:styleId="15">
    <w:name w:val="annotation reference"/>
    <w:qFormat/>
    <w:uiPriority w:val="0"/>
    <w:rPr>
      <w:sz w:val="21"/>
      <w:szCs w:val="21"/>
    </w:rPr>
  </w:style>
  <w:style w:type="character" w:customStyle="1" w:styleId="16">
    <w:name w:val="font31"/>
    <w:qFormat/>
    <w:uiPriority w:val="0"/>
    <w:rPr>
      <w:rFonts w:hint="eastAsia" w:ascii="宋体" w:hAnsi="宋体" w:eastAsia="宋体" w:cs="宋体"/>
      <w:b/>
      <w:color w:val="000000"/>
      <w:sz w:val="28"/>
      <w:szCs w:val="28"/>
      <w:u w:val="none"/>
    </w:rPr>
  </w:style>
  <w:style w:type="character" w:customStyle="1" w:styleId="17">
    <w:name w:val="font01"/>
    <w:qFormat/>
    <w:uiPriority w:val="0"/>
    <w:rPr>
      <w:rFonts w:hint="eastAsia" w:ascii="宋体" w:hAnsi="宋体" w:eastAsia="宋体" w:cs="宋体"/>
      <w:b/>
      <w:color w:val="000000"/>
      <w:sz w:val="28"/>
      <w:szCs w:val="28"/>
      <w:u w:val="single"/>
    </w:rPr>
  </w:style>
  <w:style w:type="character" w:customStyle="1" w:styleId="18">
    <w:name w:val="批注框文本 Char"/>
    <w:link w:val="8"/>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3242</Words>
  <Characters>3481</Characters>
  <Lines>11</Lines>
  <Paragraphs>3</Paragraphs>
  <TotalTime>15</TotalTime>
  <ScaleCrop>false</ScaleCrop>
  <LinksUpToDate>false</LinksUpToDate>
  <CharactersWithSpaces>3481</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2014-11-13T12:08:00Z</dcterms:created>
  <dc:creator>Administrator</dc:creator>
  <cp:lastModifiedBy>杨婧</cp:lastModifiedBy>
  <cp:lastPrinted>2025-08-18T15:02:36Z</cp:lastPrinted>
  <dcterms:modified xsi:type="dcterms:W3CDTF">2025-08-18T15:02:44Z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D2167B10A8B4F73D49F29568C8D3A0F5</vt:lpwstr>
  </property>
  <property fmtid="{D5CDD505-2E9C-101B-9397-08002B2CF9AE}" pid="4" name="KSOTemplateDocerSaveRecord">
    <vt:lpwstr>eyJoZGlkIjoiYjEyYTc5N2YyZDQzMjI3MTEzYmQ4ZDJhMzcyY2VhYTEiLCJ1c2VySWQiOiIxMTAyODc0NyJ9</vt:lpwstr>
  </property>
</Properties>
</file>