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baseline"/>
        <w:rPr>
          <w:color w:val="auto"/>
          <w:highlight w:val="none"/>
        </w:rPr>
      </w:pP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color w:val="auto"/>
          <w:spacing w:val="-14"/>
          <w:w w:val="100"/>
          <w:kern w:val="2"/>
          <w:sz w:val="44"/>
          <w:szCs w:val="44"/>
          <w:highlight w:val="none"/>
          <w:lang w:val="en-US" w:eastAsia="zh-CN"/>
        </w:rPr>
        <w:t>2025年光明区大学生联合培养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color w:val="auto"/>
          <w:spacing w:val="-14"/>
          <w:w w:val="100"/>
          <w:kern w:val="2"/>
          <w:sz w:val="44"/>
          <w:szCs w:val="44"/>
          <w:highlight w:val="none"/>
          <w:lang w:val="en-US" w:eastAsia="zh-CN"/>
        </w:rPr>
        <w:t>基地评分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color w:val="auto"/>
          <w:spacing w:val="-14"/>
          <w:w w:val="100"/>
          <w:kern w:val="2"/>
          <w:sz w:val="44"/>
          <w:szCs w:val="44"/>
          <w:highlight w:val="none"/>
          <w:lang w:val="en-US" w:eastAsia="zh-CN"/>
        </w:rPr>
        <w:t>表</w:t>
      </w:r>
    </w:p>
    <w:tbl>
      <w:tblPr>
        <w:tblStyle w:val="4"/>
        <w:tblW w:w="14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94"/>
        <w:gridCol w:w="2642"/>
        <w:gridCol w:w="7327"/>
        <w:gridCol w:w="1049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Header/>
          <w:jc w:val="center"/>
        </w:trPr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基地名称</w:t>
            </w:r>
          </w:p>
        </w:tc>
        <w:tc>
          <w:tcPr>
            <w:tcW w:w="1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hint="eastAsia"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审核</w:t>
            </w:r>
            <w:r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具体内容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hint="eastAsia"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审核</w:t>
            </w:r>
            <w:r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标准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Style w:val="6"/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基地建设情况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40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产权清晰明确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场地产权清晰或者租赁备案手续完备，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分；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2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基地面积保障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联合培养场地面积在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500（含）-2000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平方米得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分；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2000平方米以上，得10分；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3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  <w:t>场地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基础设施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1.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设施能够满足实践教学的要求，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得5分；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2.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满足管理规范、实习设备完善、符合安全生产法律法规等相关要求，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得5分；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  <w:t>场地安全管理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近三年来未发生拖欠工资、集体停工等重大事件，未发生重大安全生产事故，未发生严重侵害员工合法劳动权益的情况，得10分；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联合培养能力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44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（45分）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与高校签订联合培养协议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与公办本科层次及以上高校签订联合培养协议（截至2025年6月30日有效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），得15分，每增加一所高校，得2.5分，25分封顶；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实习计划与管理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1.有联合培养相关实习计划，得5分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2.有具体实习管理办法、实习人员安全及突发事件应急预案、实习人员考勤管理规定，各得5分，小计15分；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7</w:t>
            </w:r>
          </w:p>
        </w:tc>
        <w:tc>
          <w:tcPr>
            <w:tcW w:w="1494" w:type="dxa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吸纳就业情况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（15分）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吸纳高校毕业生就业人数</w:t>
            </w:r>
          </w:p>
        </w:tc>
        <w:tc>
          <w:tcPr>
            <w:tcW w:w="7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2024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年度，吸纳30名及以上高校应届毕业生，并在本单位稳定就业且连续正常缴纳社会保险满3个月以上，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得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>15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分。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Header/>
          <w:jc w:val="center"/>
        </w:trPr>
        <w:tc>
          <w:tcPr>
            <w:tcW w:w="120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  <w:t xml:space="preserve">                                               合 计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AAAFBE"/>
    <w:rsid w:val="498FBCE2"/>
    <w:rsid w:val="4A1947CF"/>
    <w:rsid w:val="725E6718"/>
    <w:rsid w:val="77FEC1FE"/>
    <w:rsid w:val="7C7E972F"/>
    <w:rsid w:val="7DFB7F75"/>
    <w:rsid w:val="BF77BACB"/>
    <w:rsid w:val="D9EFB56F"/>
    <w:rsid w:val="E5EF60E8"/>
    <w:rsid w:val="FA5D175F"/>
    <w:rsid w:val="FE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</cp:lastModifiedBy>
  <dcterms:modified xsi:type="dcterms:W3CDTF">2025-07-23T17:30:36Z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050A5B80737B88791FAA806843CF3FF4</vt:lpwstr>
  </property>
</Properties>
</file>