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79" w:lineRule="exact"/>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xml:space="preserve">附表2 </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b/>
          <w:bCs/>
          <w:kern w:val="0"/>
          <w:sz w:val="32"/>
          <w:szCs w:val="32"/>
        </w:rPr>
        <w:t>土地使用年期修正系数表</w:t>
      </w:r>
    </w:p>
    <w:tbl>
      <w:tblPr>
        <w:tblStyle w:val="2"/>
        <w:tblW w:w="99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1034"/>
        <w:gridCol w:w="1048"/>
        <w:gridCol w:w="1034"/>
        <w:gridCol w:w="1083"/>
        <w:gridCol w:w="719"/>
        <w:gridCol w:w="1107"/>
        <w:gridCol w:w="1137"/>
        <w:gridCol w:w="1023"/>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beforeLines="0" w:afterLines="0" w:line="360" w:lineRule="exact"/>
              <w:jc w:val="center"/>
              <w:rPr>
                <w:rFonts w:hint="eastAsia" w:ascii="仿宋_GB2312" w:hAnsi="仿宋_GB2312" w:eastAsia="仿宋_GB2312" w:cs="仿宋_GB2312"/>
                <w:b/>
                <w:color w:val="000000"/>
                <w:w w:val="90"/>
                <w:kern w:val="0"/>
                <w:sz w:val="24"/>
                <w:szCs w:val="24"/>
              </w:rPr>
            </w:pPr>
            <w:r>
              <w:rPr>
                <w:rFonts w:hint="eastAsia" w:ascii="仿宋_GB2312" w:hAnsi="仿宋_GB2312" w:eastAsia="仿宋_GB2312" w:cs="仿宋_GB2312"/>
                <w:b/>
                <w:color w:val="000000"/>
                <w:w w:val="90"/>
                <w:kern w:val="0"/>
                <w:sz w:val="24"/>
                <w:szCs w:val="24"/>
              </w:rPr>
              <w:t>年期</w:t>
            </w:r>
          </w:p>
          <w:p>
            <w:pPr>
              <w:widowControl/>
              <w:snapToGrid w:val="0"/>
              <w:spacing w:beforeLines="0" w:afterLines="0" w:line="360" w:lineRule="exact"/>
              <w:jc w:val="center"/>
              <w:rPr>
                <w:rFonts w:hint="eastAsia" w:ascii="仿宋_GB2312" w:hAnsi="仿宋_GB2312" w:eastAsia="仿宋_GB2312" w:cs="仿宋_GB2312"/>
                <w:b/>
                <w:color w:val="000000"/>
                <w:w w:val="90"/>
                <w:kern w:val="0"/>
                <w:sz w:val="24"/>
                <w:szCs w:val="24"/>
              </w:rPr>
            </w:pPr>
            <w:r>
              <w:rPr>
                <w:rFonts w:hint="eastAsia" w:ascii="仿宋_GB2312" w:hAnsi="仿宋_GB2312" w:eastAsia="仿宋_GB2312" w:cs="仿宋_GB2312"/>
                <w:b/>
                <w:color w:val="000000"/>
                <w:w w:val="90"/>
                <w:kern w:val="0"/>
                <w:sz w:val="24"/>
                <w:szCs w:val="24"/>
              </w:rPr>
              <w:t>n</w:t>
            </w:r>
          </w:p>
        </w:tc>
        <w:tc>
          <w:tcPr>
            <w:tcW w:w="10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beforeLines="0" w:afterLines="0" w:line="360" w:lineRule="exact"/>
              <w:jc w:val="center"/>
              <w:rPr>
                <w:rFonts w:hint="eastAsia" w:ascii="仿宋_GB2312" w:hAnsi="仿宋_GB2312" w:eastAsia="仿宋_GB2312" w:cs="仿宋_GB2312"/>
                <w:b/>
                <w:color w:val="000000"/>
                <w:w w:val="90"/>
                <w:kern w:val="0"/>
                <w:sz w:val="24"/>
                <w:szCs w:val="24"/>
              </w:rPr>
            </w:pPr>
            <w:r>
              <w:rPr>
                <w:rFonts w:hint="eastAsia" w:ascii="仿宋_GB2312" w:hAnsi="仿宋_GB2312" w:eastAsia="仿宋_GB2312" w:cs="仿宋_GB2312"/>
                <w:b/>
                <w:color w:val="000000"/>
                <w:w w:val="90"/>
                <w:kern w:val="0"/>
                <w:sz w:val="24"/>
                <w:szCs w:val="24"/>
              </w:rPr>
              <w:t>住宅类</w:t>
            </w:r>
          </w:p>
          <w:p>
            <w:pPr>
              <w:widowControl/>
              <w:snapToGrid w:val="0"/>
              <w:spacing w:beforeLines="0" w:afterLines="0" w:line="360" w:lineRule="exact"/>
              <w:jc w:val="center"/>
              <w:rPr>
                <w:rFonts w:hint="eastAsia" w:ascii="仿宋_GB2312" w:hAnsi="仿宋_GB2312" w:eastAsia="仿宋_GB2312" w:cs="仿宋_GB2312"/>
                <w:b/>
                <w:color w:val="000000"/>
                <w:w w:val="90"/>
                <w:kern w:val="0"/>
                <w:sz w:val="24"/>
                <w:szCs w:val="24"/>
              </w:rPr>
            </w:pPr>
            <w:r>
              <w:rPr>
                <w:rFonts w:hint="eastAsia" w:ascii="仿宋_GB2312" w:hAnsi="仿宋_GB2312" w:eastAsia="仿宋_GB2312" w:cs="仿宋_GB2312"/>
                <w:b/>
                <w:color w:val="000000"/>
                <w:w w:val="90"/>
                <w:kern w:val="0"/>
                <w:sz w:val="24"/>
                <w:szCs w:val="24"/>
              </w:rPr>
              <w:t>（70年）</w:t>
            </w:r>
          </w:p>
        </w:tc>
        <w:tc>
          <w:tcPr>
            <w:tcW w:w="104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beforeLines="0" w:afterLines="0" w:line="360" w:lineRule="exact"/>
              <w:jc w:val="center"/>
              <w:rPr>
                <w:rFonts w:hint="eastAsia" w:ascii="仿宋_GB2312" w:hAnsi="仿宋_GB2312" w:eastAsia="仿宋_GB2312" w:cs="仿宋_GB2312"/>
                <w:b/>
                <w:color w:val="000000"/>
                <w:w w:val="90"/>
                <w:kern w:val="0"/>
                <w:sz w:val="24"/>
                <w:szCs w:val="24"/>
              </w:rPr>
            </w:pPr>
            <w:r>
              <w:rPr>
                <w:rFonts w:hint="eastAsia" w:ascii="仿宋_GB2312" w:hAnsi="仿宋_GB2312" w:eastAsia="仿宋_GB2312" w:cs="仿宋_GB2312"/>
                <w:b/>
                <w:color w:val="000000"/>
                <w:w w:val="90"/>
                <w:kern w:val="0"/>
                <w:sz w:val="24"/>
                <w:szCs w:val="24"/>
              </w:rPr>
              <w:t>商业类</w:t>
            </w:r>
          </w:p>
          <w:p>
            <w:pPr>
              <w:widowControl/>
              <w:snapToGrid w:val="0"/>
              <w:spacing w:beforeLines="0" w:afterLines="0" w:line="360" w:lineRule="exact"/>
              <w:jc w:val="center"/>
              <w:rPr>
                <w:rFonts w:hint="eastAsia" w:ascii="仿宋_GB2312" w:hAnsi="仿宋_GB2312" w:eastAsia="仿宋_GB2312" w:cs="仿宋_GB2312"/>
                <w:b/>
                <w:color w:val="000000"/>
                <w:w w:val="90"/>
                <w:kern w:val="0"/>
                <w:sz w:val="24"/>
                <w:szCs w:val="24"/>
              </w:rPr>
            </w:pPr>
            <w:r>
              <w:rPr>
                <w:rFonts w:hint="eastAsia" w:ascii="仿宋_GB2312" w:hAnsi="仿宋_GB2312" w:eastAsia="仿宋_GB2312" w:cs="仿宋_GB2312"/>
                <w:b/>
                <w:color w:val="000000"/>
                <w:w w:val="90"/>
                <w:kern w:val="0"/>
                <w:sz w:val="24"/>
                <w:szCs w:val="24"/>
              </w:rPr>
              <w:t>（40年）</w:t>
            </w:r>
          </w:p>
        </w:tc>
        <w:tc>
          <w:tcPr>
            <w:tcW w:w="10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beforeLines="0" w:afterLines="0" w:line="360" w:lineRule="exact"/>
              <w:jc w:val="center"/>
              <w:rPr>
                <w:rFonts w:hint="eastAsia" w:ascii="仿宋_GB2312" w:hAnsi="仿宋_GB2312" w:eastAsia="仿宋_GB2312" w:cs="仿宋_GB2312"/>
                <w:b/>
                <w:color w:val="000000"/>
                <w:w w:val="90"/>
                <w:kern w:val="0"/>
                <w:sz w:val="24"/>
                <w:szCs w:val="24"/>
              </w:rPr>
            </w:pPr>
            <w:r>
              <w:rPr>
                <w:rFonts w:hint="eastAsia" w:ascii="仿宋_GB2312" w:hAnsi="仿宋_GB2312" w:eastAsia="仿宋_GB2312" w:cs="仿宋_GB2312"/>
                <w:b/>
                <w:color w:val="000000"/>
                <w:w w:val="90"/>
                <w:kern w:val="0"/>
                <w:sz w:val="24"/>
                <w:szCs w:val="24"/>
              </w:rPr>
              <w:t>办公类</w:t>
            </w:r>
          </w:p>
          <w:p>
            <w:pPr>
              <w:widowControl/>
              <w:snapToGrid w:val="0"/>
              <w:spacing w:beforeLines="0" w:afterLines="0" w:line="360" w:lineRule="exact"/>
              <w:jc w:val="center"/>
              <w:rPr>
                <w:rFonts w:hint="eastAsia" w:ascii="仿宋_GB2312" w:hAnsi="仿宋_GB2312" w:eastAsia="仿宋_GB2312" w:cs="仿宋_GB2312"/>
                <w:b/>
                <w:color w:val="000000"/>
                <w:w w:val="90"/>
                <w:kern w:val="0"/>
                <w:sz w:val="24"/>
                <w:szCs w:val="24"/>
              </w:rPr>
            </w:pPr>
            <w:r>
              <w:rPr>
                <w:rFonts w:hint="eastAsia" w:ascii="仿宋_GB2312" w:hAnsi="仿宋_GB2312" w:eastAsia="仿宋_GB2312" w:cs="仿宋_GB2312"/>
                <w:b/>
                <w:color w:val="000000"/>
                <w:w w:val="90"/>
                <w:kern w:val="0"/>
                <w:sz w:val="24"/>
                <w:szCs w:val="24"/>
              </w:rPr>
              <w:t>（40年）</w:t>
            </w:r>
          </w:p>
        </w:tc>
        <w:tc>
          <w:tcPr>
            <w:tcW w:w="108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beforeLines="0" w:afterLines="0" w:line="360" w:lineRule="exact"/>
              <w:jc w:val="center"/>
              <w:rPr>
                <w:rFonts w:hint="eastAsia" w:ascii="仿宋_GB2312" w:hAnsi="仿宋_GB2312" w:eastAsia="仿宋_GB2312" w:cs="仿宋_GB2312"/>
                <w:b/>
                <w:color w:val="000000"/>
                <w:w w:val="90"/>
                <w:kern w:val="0"/>
                <w:sz w:val="24"/>
                <w:szCs w:val="24"/>
              </w:rPr>
            </w:pPr>
            <w:r>
              <w:rPr>
                <w:rFonts w:hint="eastAsia" w:ascii="仿宋_GB2312" w:hAnsi="仿宋_GB2312" w:eastAsia="仿宋_GB2312" w:cs="仿宋_GB2312"/>
                <w:b/>
                <w:color w:val="000000"/>
                <w:w w:val="90"/>
                <w:kern w:val="0"/>
                <w:sz w:val="24"/>
                <w:szCs w:val="24"/>
              </w:rPr>
              <w:t>工业类</w:t>
            </w:r>
          </w:p>
          <w:p>
            <w:pPr>
              <w:widowControl/>
              <w:snapToGrid w:val="0"/>
              <w:spacing w:beforeLines="0" w:afterLines="0" w:line="360" w:lineRule="exact"/>
              <w:jc w:val="center"/>
              <w:rPr>
                <w:rFonts w:hint="eastAsia" w:ascii="仿宋_GB2312" w:hAnsi="仿宋_GB2312" w:eastAsia="仿宋_GB2312" w:cs="仿宋_GB2312"/>
                <w:b/>
                <w:color w:val="000000"/>
                <w:w w:val="90"/>
                <w:kern w:val="0"/>
                <w:sz w:val="24"/>
                <w:szCs w:val="24"/>
              </w:rPr>
            </w:pPr>
            <w:r>
              <w:rPr>
                <w:rFonts w:hint="eastAsia" w:ascii="仿宋_GB2312" w:hAnsi="仿宋_GB2312" w:eastAsia="仿宋_GB2312" w:cs="仿宋_GB2312"/>
                <w:b/>
                <w:color w:val="000000"/>
                <w:w w:val="90"/>
                <w:kern w:val="0"/>
                <w:sz w:val="24"/>
                <w:szCs w:val="24"/>
              </w:rPr>
              <w:t>（30年）</w:t>
            </w:r>
          </w:p>
        </w:tc>
        <w:tc>
          <w:tcPr>
            <w:tcW w:w="7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beforeLines="0" w:afterLines="0" w:line="360" w:lineRule="exact"/>
              <w:jc w:val="center"/>
              <w:rPr>
                <w:rFonts w:hint="eastAsia" w:ascii="仿宋_GB2312" w:hAnsi="仿宋_GB2312" w:eastAsia="仿宋_GB2312" w:cs="仿宋_GB2312"/>
                <w:b/>
                <w:color w:val="000000"/>
                <w:w w:val="90"/>
                <w:kern w:val="0"/>
                <w:sz w:val="24"/>
                <w:szCs w:val="24"/>
              </w:rPr>
            </w:pPr>
            <w:r>
              <w:rPr>
                <w:rFonts w:hint="eastAsia" w:ascii="仿宋_GB2312" w:hAnsi="仿宋_GB2312" w:eastAsia="仿宋_GB2312" w:cs="仿宋_GB2312"/>
                <w:b/>
                <w:color w:val="000000"/>
                <w:w w:val="90"/>
                <w:kern w:val="0"/>
                <w:sz w:val="24"/>
                <w:szCs w:val="24"/>
              </w:rPr>
              <w:t>年期</w:t>
            </w:r>
          </w:p>
          <w:p>
            <w:pPr>
              <w:widowControl/>
              <w:snapToGrid w:val="0"/>
              <w:spacing w:beforeLines="0" w:afterLines="0" w:line="360" w:lineRule="exact"/>
              <w:jc w:val="center"/>
              <w:rPr>
                <w:rFonts w:hint="eastAsia" w:ascii="仿宋_GB2312" w:hAnsi="仿宋_GB2312" w:eastAsia="仿宋_GB2312" w:cs="仿宋_GB2312"/>
                <w:b/>
                <w:color w:val="000000"/>
                <w:w w:val="90"/>
                <w:kern w:val="0"/>
                <w:sz w:val="24"/>
                <w:szCs w:val="24"/>
              </w:rPr>
            </w:pPr>
            <w:r>
              <w:rPr>
                <w:rFonts w:hint="eastAsia" w:ascii="仿宋_GB2312" w:hAnsi="仿宋_GB2312" w:eastAsia="仿宋_GB2312" w:cs="仿宋_GB2312"/>
                <w:b/>
                <w:color w:val="000000"/>
                <w:w w:val="90"/>
                <w:kern w:val="0"/>
                <w:sz w:val="24"/>
                <w:szCs w:val="24"/>
              </w:rPr>
              <w:t>n</w:t>
            </w:r>
          </w:p>
        </w:tc>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beforeLines="0" w:afterLines="0" w:line="360" w:lineRule="exact"/>
              <w:jc w:val="center"/>
              <w:rPr>
                <w:rFonts w:hint="eastAsia" w:ascii="仿宋_GB2312" w:hAnsi="仿宋_GB2312" w:eastAsia="仿宋_GB2312" w:cs="仿宋_GB2312"/>
                <w:b/>
                <w:color w:val="000000"/>
                <w:w w:val="90"/>
                <w:kern w:val="0"/>
                <w:sz w:val="24"/>
                <w:szCs w:val="24"/>
              </w:rPr>
            </w:pPr>
            <w:r>
              <w:rPr>
                <w:rFonts w:hint="eastAsia" w:ascii="仿宋_GB2312" w:hAnsi="仿宋_GB2312" w:eastAsia="仿宋_GB2312" w:cs="仿宋_GB2312"/>
                <w:b/>
                <w:color w:val="000000"/>
                <w:w w:val="90"/>
                <w:kern w:val="0"/>
                <w:sz w:val="24"/>
                <w:szCs w:val="24"/>
              </w:rPr>
              <w:t>住宅类</w:t>
            </w:r>
          </w:p>
          <w:p>
            <w:pPr>
              <w:widowControl/>
              <w:snapToGrid w:val="0"/>
              <w:spacing w:beforeLines="0" w:afterLines="0" w:line="360" w:lineRule="exact"/>
              <w:jc w:val="center"/>
              <w:rPr>
                <w:rFonts w:hint="eastAsia" w:ascii="仿宋_GB2312" w:hAnsi="仿宋_GB2312" w:eastAsia="仿宋_GB2312" w:cs="仿宋_GB2312"/>
                <w:b/>
                <w:color w:val="000000"/>
                <w:w w:val="90"/>
                <w:kern w:val="0"/>
                <w:sz w:val="24"/>
                <w:szCs w:val="24"/>
              </w:rPr>
            </w:pPr>
            <w:r>
              <w:rPr>
                <w:rFonts w:hint="eastAsia" w:ascii="仿宋_GB2312" w:hAnsi="仿宋_GB2312" w:eastAsia="仿宋_GB2312" w:cs="仿宋_GB2312"/>
                <w:b/>
                <w:color w:val="000000"/>
                <w:w w:val="90"/>
                <w:kern w:val="0"/>
                <w:sz w:val="24"/>
                <w:szCs w:val="24"/>
              </w:rPr>
              <w:t>（70年）</w:t>
            </w:r>
          </w:p>
        </w:tc>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beforeLines="0" w:afterLines="0" w:line="360" w:lineRule="exact"/>
              <w:jc w:val="center"/>
              <w:rPr>
                <w:rFonts w:hint="eastAsia" w:ascii="仿宋_GB2312" w:hAnsi="仿宋_GB2312" w:eastAsia="仿宋_GB2312" w:cs="仿宋_GB2312"/>
                <w:b/>
                <w:color w:val="000000"/>
                <w:w w:val="90"/>
                <w:kern w:val="0"/>
                <w:sz w:val="24"/>
                <w:szCs w:val="24"/>
              </w:rPr>
            </w:pPr>
            <w:r>
              <w:rPr>
                <w:rFonts w:hint="eastAsia" w:ascii="仿宋_GB2312" w:hAnsi="仿宋_GB2312" w:eastAsia="仿宋_GB2312" w:cs="仿宋_GB2312"/>
                <w:b/>
                <w:color w:val="000000"/>
                <w:w w:val="90"/>
                <w:kern w:val="0"/>
                <w:sz w:val="24"/>
                <w:szCs w:val="24"/>
              </w:rPr>
              <w:t>商业类</w:t>
            </w:r>
          </w:p>
          <w:p>
            <w:pPr>
              <w:widowControl/>
              <w:snapToGrid w:val="0"/>
              <w:spacing w:beforeLines="0" w:afterLines="0" w:line="360" w:lineRule="exact"/>
              <w:jc w:val="center"/>
              <w:rPr>
                <w:rFonts w:hint="eastAsia" w:ascii="仿宋_GB2312" w:hAnsi="仿宋_GB2312" w:eastAsia="仿宋_GB2312" w:cs="仿宋_GB2312"/>
                <w:b/>
                <w:color w:val="000000"/>
                <w:w w:val="90"/>
                <w:kern w:val="0"/>
                <w:sz w:val="24"/>
                <w:szCs w:val="24"/>
              </w:rPr>
            </w:pPr>
            <w:r>
              <w:rPr>
                <w:rFonts w:hint="eastAsia" w:ascii="仿宋_GB2312" w:hAnsi="仿宋_GB2312" w:eastAsia="仿宋_GB2312" w:cs="仿宋_GB2312"/>
                <w:b/>
                <w:color w:val="000000"/>
                <w:w w:val="90"/>
                <w:kern w:val="0"/>
                <w:sz w:val="24"/>
                <w:szCs w:val="24"/>
              </w:rPr>
              <w:t>（40年）</w:t>
            </w: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beforeLines="0" w:afterLines="0" w:line="360" w:lineRule="exact"/>
              <w:jc w:val="center"/>
              <w:rPr>
                <w:rFonts w:hint="eastAsia" w:ascii="仿宋_GB2312" w:hAnsi="仿宋_GB2312" w:eastAsia="仿宋_GB2312" w:cs="仿宋_GB2312"/>
                <w:b/>
                <w:color w:val="000000"/>
                <w:w w:val="90"/>
                <w:kern w:val="0"/>
                <w:sz w:val="24"/>
                <w:szCs w:val="24"/>
              </w:rPr>
            </w:pPr>
            <w:r>
              <w:rPr>
                <w:rFonts w:hint="eastAsia" w:ascii="仿宋_GB2312" w:hAnsi="仿宋_GB2312" w:eastAsia="仿宋_GB2312" w:cs="仿宋_GB2312"/>
                <w:b/>
                <w:color w:val="000000"/>
                <w:w w:val="90"/>
                <w:kern w:val="0"/>
                <w:sz w:val="24"/>
                <w:szCs w:val="24"/>
              </w:rPr>
              <w:t>办公类</w:t>
            </w:r>
          </w:p>
          <w:p>
            <w:pPr>
              <w:widowControl/>
              <w:snapToGrid w:val="0"/>
              <w:spacing w:beforeLines="0" w:afterLines="0" w:line="360" w:lineRule="exact"/>
              <w:jc w:val="center"/>
              <w:rPr>
                <w:rFonts w:hint="eastAsia" w:ascii="仿宋_GB2312" w:hAnsi="仿宋_GB2312" w:eastAsia="仿宋_GB2312" w:cs="仿宋_GB2312"/>
                <w:b/>
                <w:color w:val="000000"/>
                <w:w w:val="90"/>
                <w:kern w:val="0"/>
                <w:sz w:val="24"/>
                <w:szCs w:val="24"/>
              </w:rPr>
            </w:pPr>
            <w:r>
              <w:rPr>
                <w:rFonts w:hint="eastAsia" w:ascii="仿宋_GB2312" w:hAnsi="仿宋_GB2312" w:eastAsia="仿宋_GB2312" w:cs="仿宋_GB2312"/>
                <w:b/>
                <w:color w:val="000000"/>
                <w:w w:val="90"/>
                <w:kern w:val="0"/>
                <w:sz w:val="24"/>
                <w:szCs w:val="24"/>
              </w:rPr>
              <w:t>（40年）</w:t>
            </w:r>
          </w:p>
        </w:tc>
        <w:tc>
          <w:tcPr>
            <w:tcW w:w="10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beforeLines="0" w:afterLines="0" w:line="360" w:lineRule="exact"/>
              <w:jc w:val="center"/>
              <w:rPr>
                <w:rFonts w:hint="eastAsia" w:ascii="仿宋_GB2312" w:hAnsi="仿宋_GB2312" w:eastAsia="仿宋_GB2312" w:cs="仿宋_GB2312"/>
                <w:b/>
                <w:color w:val="000000"/>
                <w:w w:val="90"/>
                <w:kern w:val="0"/>
                <w:sz w:val="24"/>
                <w:szCs w:val="24"/>
              </w:rPr>
            </w:pPr>
            <w:r>
              <w:rPr>
                <w:rFonts w:hint="eastAsia" w:ascii="仿宋_GB2312" w:hAnsi="仿宋_GB2312" w:eastAsia="仿宋_GB2312" w:cs="仿宋_GB2312"/>
                <w:b/>
                <w:color w:val="000000"/>
                <w:w w:val="90"/>
                <w:kern w:val="0"/>
                <w:sz w:val="24"/>
                <w:szCs w:val="24"/>
              </w:rPr>
              <w:t>工业类</w:t>
            </w:r>
          </w:p>
          <w:p>
            <w:pPr>
              <w:widowControl/>
              <w:snapToGrid w:val="0"/>
              <w:spacing w:beforeLines="0" w:afterLines="0" w:line="360" w:lineRule="exact"/>
              <w:jc w:val="center"/>
              <w:rPr>
                <w:rFonts w:hint="eastAsia" w:ascii="仿宋_GB2312" w:hAnsi="仿宋_GB2312" w:eastAsia="仿宋_GB2312" w:cs="仿宋_GB2312"/>
                <w:b/>
                <w:color w:val="000000"/>
                <w:w w:val="90"/>
                <w:kern w:val="0"/>
                <w:sz w:val="24"/>
                <w:szCs w:val="24"/>
              </w:rPr>
            </w:pPr>
            <w:r>
              <w:rPr>
                <w:rFonts w:hint="eastAsia" w:ascii="仿宋_GB2312" w:hAnsi="仿宋_GB2312" w:eastAsia="仿宋_GB2312" w:cs="仿宋_GB2312"/>
                <w:b/>
                <w:color w:val="000000"/>
                <w:w w:val="90"/>
                <w:kern w:val="0"/>
                <w:sz w:val="24"/>
                <w:szCs w:val="24"/>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tcBorders>
              <w:top w:val="single" w:color="auto" w:sz="4" w:space="0"/>
            </w:tcBorders>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1</w:t>
            </w:r>
          </w:p>
        </w:tc>
        <w:tc>
          <w:tcPr>
            <w:tcW w:w="1034" w:type="dxa"/>
            <w:tcBorders>
              <w:top w:val="single" w:color="auto" w:sz="4" w:space="0"/>
            </w:tcBorders>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0.0492</w:t>
            </w:r>
          </w:p>
        </w:tc>
        <w:tc>
          <w:tcPr>
            <w:tcW w:w="1048" w:type="dxa"/>
            <w:tcBorders>
              <w:top w:val="single" w:color="auto" w:sz="4" w:space="0"/>
            </w:tcBorders>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0.0627 </w:t>
            </w:r>
          </w:p>
        </w:tc>
        <w:tc>
          <w:tcPr>
            <w:tcW w:w="1034" w:type="dxa"/>
            <w:tcBorders>
              <w:top w:val="single" w:color="auto" w:sz="4" w:space="0"/>
            </w:tcBorders>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0.0591</w:t>
            </w:r>
          </w:p>
        </w:tc>
        <w:tc>
          <w:tcPr>
            <w:tcW w:w="1083" w:type="dxa"/>
            <w:tcBorders>
              <w:top w:val="single" w:color="auto" w:sz="4" w:space="0"/>
            </w:tcBorders>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0.0620</w:t>
            </w:r>
          </w:p>
        </w:tc>
        <w:tc>
          <w:tcPr>
            <w:tcW w:w="719" w:type="dxa"/>
            <w:tcBorders>
              <w:top w:val="single" w:color="auto" w:sz="4" w:space="0"/>
            </w:tcBorders>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36</w:t>
            </w:r>
          </w:p>
        </w:tc>
        <w:tc>
          <w:tcPr>
            <w:tcW w:w="1107" w:type="dxa"/>
            <w:tcBorders>
              <w:top w:val="single" w:color="auto" w:sz="4" w:space="0"/>
            </w:tcBorders>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0.8555</w:t>
            </w:r>
          </w:p>
        </w:tc>
        <w:tc>
          <w:tcPr>
            <w:tcW w:w="1137" w:type="dxa"/>
            <w:tcBorders>
              <w:top w:val="single" w:color="auto" w:sz="4" w:space="0"/>
            </w:tcBorders>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0.9717 </w:t>
            </w:r>
          </w:p>
        </w:tc>
        <w:tc>
          <w:tcPr>
            <w:tcW w:w="1023" w:type="dxa"/>
            <w:tcBorders>
              <w:top w:val="single" w:color="auto" w:sz="4" w:space="0"/>
            </w:tcBorders>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0.9682</w:t>
            </w:r>
          </w:p>
        </w:tc>
        <w:tc>
          <w:tcPr>
            <w:tcW w:w="1060" w:type="dxa"/>
            <w:tcBorders>
              <w:top w:val="single" w:color="auto" w:sz="4" w:space="0"/>
            </w:tcBorders>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1.0764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2</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0.0961</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0.1219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0.1151</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0.1210</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37</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0.8640</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0.9794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0.9768</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1.0871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3</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0.1408</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0.1777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0.1681</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0.1772</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38</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0.8721</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0.9867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0.9850</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1.0973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4</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0.1833</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0.2303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0.2184</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0.2307</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39</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0.8798</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0.9935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0.9927</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1.1070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5</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0.2238</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0.2800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0.2661</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0.2816</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40</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0.8871</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1.0000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1.0000</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1.1162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6</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0.2624</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0.3268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0.3113</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0.3302</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41</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0.8941</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1.0061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1.0069</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1.1250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7</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0.2992</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0.3710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0.3542</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0.3764</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42</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0.9008</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1.0118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1.0135</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1.1334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8</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0.3341</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0.4127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0.3948</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0.4204</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43</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0.9071</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1.0173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1.0197</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1.1414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9</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0.3675</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0.4521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0.4333</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0.4624</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44</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0.9132</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1.0224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1.0257</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1.1490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10</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0.3992</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0.4892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0.4697</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0.5023</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45</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0.9189</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1.0272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1.0313</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1.1562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11</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0.4294</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0.5242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0.5043</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0.5403</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46</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0.9244</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1.0318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1.0366</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1.1631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12</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0.4582</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0.5572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0.5371</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0.5766</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47</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0.9296</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1.0361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1.0416</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1.1697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13</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0.4856</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0.5884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0.5682</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0.6111</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48</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0.9346</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1.0401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1.0464</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1.1759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14</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0.5118</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0.6178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0.5976</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0.6439</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49</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0.9393</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1.0439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1.0509</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1.1819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15</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0.5366</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0.6455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0.6255</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0.6752</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50</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0.9438</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1.0476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1.0552</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1.1876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16</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0.5603</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0.6717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0.6520</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0.7050</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51</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0.9481</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1.0510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1.0592</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1.1930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17</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0.5829</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0.6963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0.6771</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0.7334</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52</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0.9522</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1.0542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1.0631</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1.1981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18</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0.6043</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0.7196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0.7009</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0.7604</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53</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0.9561</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1.0572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1.0667</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1.2030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19</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0.6248</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0.7416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0.7234</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0.7862</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54</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0.9598</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1.0601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1.0702</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1.2077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20</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0.6443</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0.7623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0.7448</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0.8107</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55</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0.9633</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1.0628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1.0735</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1.2121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21</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0.6628</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0.7819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0.7650</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0.8340</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56</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0.9667</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1.0653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1.0766</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1.2164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22</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0.6805</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0.8003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0.7842</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0.8563</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57</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0.9699</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1.0677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1.0795</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1.2204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23</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0.6973</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0.8177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0.8024</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0.8775</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58</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0.9730</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1.0700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1.0823</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1.2242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24</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0.7134</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0.8341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0.8196</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0.8976</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59</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0.9759</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1.0721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1.0850</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1.2279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25</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0.7286</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0.8496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0.8360</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0.9168</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60</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0.9786</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1.0741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1.0875</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1.2314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26</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0.7432</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0.8642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0.8515</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0.9351</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61</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0.9813</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1.0760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1.0899</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1.2347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27</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0.7570</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0.8780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0.8661</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0.9526</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62</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0.9838</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1.0778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1.0921</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1.2379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28</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0.7702</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0.8910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0.8801</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0.9691</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63</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0.9862</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1.0795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1.0942</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1.2409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29</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0.7828</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0.9033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0.8932</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0.9849</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64</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0.9884</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1.0811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1.0963</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1.2437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30</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0.7947</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0.9148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0.9057</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1.0000</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65</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0.9906</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1.0826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1.0982</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1.2465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31</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0.8061</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0.9257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0.9176</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1.0143</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66</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0.9927</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1.0840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1.1000</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1.2491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32</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0.8170</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0.9360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0.9288</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1.0280</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67</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0.9946</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1.0854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1.1017</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1.2515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33</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0.8273</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0.9458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0.9395</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1.0410</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68</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0.9965</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1.0866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1.1034</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1.2539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34</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0.8372</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0.9549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0.9496</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1.0534</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69</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0.9983</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1.0878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1.1049</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1.2561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3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35</w:t>
            </w:r>
          </w:p>
        </w:tc>
        <w:tc>
          <w:tcPr>
            <w:tcW w:w="1034"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sz w:val="24"/>
                <w:szCs w:val="24"/>
              </w:rPr>
              <w:t>0.8465</w:t>
            </w:r>
          </w:p>
        </w:tc>
        <w:tc>
          <w:tcPr>
            <w:tcW w:w="1048"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0.9636 </w:t>
            </w:r>
          </w:p>
        </w:tc>
        <w:tc>
          <w:tcPr>
            <w:tcW w:w="1034"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0.9591</w:t>
            </w:r>
          </w:p>
        </w:tc>
        <w:tc>
          <w:tcPr>
            <w:tcW w:w="108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1.0652</w:t>
            </w:r>
          </w:p>
        </w:tc>
        <w:tc>
          <w:tcPr>
            <w:tcW w:w="719"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w w:val="90"/>
                <w:kern w:val="24"/>
                <w:sz w:val="24"/>
                <w:szCs w:val="24"/>
              </w:rPr>
              <w:t>70</w:t>
            </w:r>
          </w:p>
        </w:tc>
        <w:tc>
          <w:tcPr>
            <w:tcW w:w="1107"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1.0000</w:t>
            </w:r>
          </w:p>
        </w:tc>
        <w:tc>
          <w:tcPr>
            <w:tcW w:w="1137" w:type="dxa"/>
            <w:vAlign w:val="top"/>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 xml:space="preserve">1.0889 </w:t>
            </w:r>
          </w:p>
        </w:tc>
        <w:tc>
          <w:tcPr>
            <w:tcW w:w="1023"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1.1064</w:t>
            </w:r>
          </w:p>
        </w:tc>
        <w:tc>
          <w:tcPr>
            <w:tcW w:w="1060" w:type="dxa"/>
            <w:vAlign w:val="center"/>
          </w:tcPr>
          <w:p>
            <w:pPr>
              <w:spacing w:beforeLines="0" w:afterLines="0" w:line="360" w:lineRule="exact"/>
              <w:jc w:val="center"/>
              <w:rPr>
                <w:rFonts w:hint="eastAsia" w:ascii="仿宋_GB2312" w:hAnsi="仿宋_GB2312" w:eastAsia="仿宋_GB2312" w:cs="仿宋_GB2312"/>
                <w:color w:val="000000"/>
                <w:w w:val="90"/>
                <w:kern w:val="24"/>
                <w:sz w:val="24"/>
                <w:szCs w:val="24"/>
              </w:rPr>
            </w:pPr>
            <w:r>
              <w:rPr>
                <w:rFonts w:hint="eastAsia" w:ascii="仿宋_GB2312" w:hAnsi="仿宋_GB2312" w:eastAsia="仿宋_GB2312" w:cs="仿宋_GB2312"/>
                <w:color w:val="000000"/>
                <w:kern w:val="0"/>
                <w:sz w:val="24"/>
                <w:szCs w:val="24"/>
              </w:rPr>
              <w:t>1.2583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82" w:type="dxa"/>
            <w:gridSpan w:val="10"/>
            <w:vAlign w:val="center"/>
          </w:tcPr>
          <w:p>
            <w:pPr>
              <w:spacing w:beforeLines="0" w:afterLines="0"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备注：</w:t>
            </w:r>
          </w:p>
          <w:p>
            <w:pPr>
              <w:spacing w:beforeLines="0" w:afterLines="0" w:line="360" w:lineRule="exact"/>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color w:val="000000"/>
                <w:sz w:val="24"/>
                <w:szCs w:val="24"/>
              </w:rPr>
              <w:t>上述土地使用年期修正系数公式为：K=[1-1/(1+r)</w:t>
            </w:r>
            <w:r>
              <w:rPr>
                <w:rFonts w:hint="eastAsia" w:ascii="仿宋_GB2312" w:hAnsi="仿宋_GB2312" w:eastAsia="仿宋_GB2312" w:cs="仿宋_GB2312"/>
                <w:color w:val="000000"/>
                <w:sz w:val="24"/>
                <w:szCs w:val="24"/>
                <w:vertAlign w:val="superscript"/>
              </w:rPr>
              <w:t>m</w:t>
            </w:r>
            <w:r>
              <w:rPr>
                <w:rFonts w:hint="eastAsia" w:ascii="仿宋_GB2312" w:hAnsi="仿宋_GB2312" w:eastAsia="仿宋_GB2312" w:cs="仿宋_GB2312"/>
                <w:color w:val="000000"/>
                <w:sz w:val="24"/>
                <w:szCs w:val="24"/>
              </w:rPr>
              <w:t>]/[1-1/(1+r)</w:t>
            </w:r>
            <w:r>
              <w:rPr>
                <w:rFonts w:hint="eastAsia" w:ascii="仿宋_GB2312" w:hAnsi="仿宋_GB2312" w:eastAsia="仿宋_GB2312" w:cs="仿宋_GB2312"/>
                <w:color w:val="000000"/>
                <w:sz w:val="24"/>
                <w:szCs w:val="24"/>
                <w:vertAlign w:val="superscript"/>
              </w:rPr>
              <w:t>n</w:t>
            </w: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sz w:val="24"/>
                <w:szCs w:val="24"/>
                <w:lang w:eastAsia="zh-CN"/>
              </w:rPr>
              <w:t>公</w:t>
            </w:r>
            <w:r>
              <w:rPr>
                <w:rFonts w:hint="eastAsia" w:ascii="仿宋_GB2312" w:hAnsi="仿宋_GB2312" w:eastAsia="仿宋_GB2312" w:cs="仿宋_GB2312"/>
                <w:color w:val="000000"/>
                <w:sz w:val="24"/>
                <w:szCs w:val="24"/>
              </w:rPr>
              <w:t>式中：r表示土地还原率，住宅、商业、办公、工业分别取值5%、6%、5.5%、5%；m表示剩余年期；n表示土地使用年限，住宅、商业、办公、工业分别取值70年、40年、40年、30年。</w:t>
            </w:r>
          </w:p>
          <w:p>
            <w:pPr>
              <w:spacing w:beforeLines="0" w:afterLines="0" w:line="3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color w:val="000000"/>
                <w:sz w:val="24"/>
                <w:szCs w:val="24"/>
              </w:rPr>
              <w:t>宗地地价测算中土地使用年期的计算从地价测算时点起至土地使用期满时点为止，不足1年的按1年计。</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5D13F3"/>
    <w:rsid w:val="6E5D1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2019-10-21T02:15:00Z</dcterms:created>
  <dc:creator>123456</dc:creator>
  <cp:lastModifiedBy>123456</cp:lastModifiedBy>
  <dcterms:modified xsi:type="dcterms:W3CDTF">2019-10-21T02:15:34Z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