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《光明区马田街道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薯田埔</w:t>
      </w:r>
      <w:r>
        <w:rPr>
          <w:rFonts w:hint="eastAsia" w:ascii="黑体" w:eastAsia="黑体"/>
          <w:bCs/>
          <w:sz w:val="36"/>
          <w:szCs w:val="36"/>
        </w:rPr>
        <w:t>社区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第二、第三工业区地块</w:t>
      </w:r>
      <w:r>
        <w:rPr>
          <w:rFonts w:hint="eastAsia" w:ascii="黑体" w:eastAsia="黑体"/>
          <w:bCs/>
          <w:sz w:val="36"/>
          <w:szCs w:val="36"/>
        </w:rPr>
        <w:t>土地整备利益统筹项目土地整备规划（草案）》</w:t>
      </w:r>
      <w:bookmarkStart w:id="0" w:name="_GoBack"/>
      <w:bookmarkEnd w:id="0"/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提出对《光明区马田街道</w:t>
      </w:r>
      <w:r>
        <w:rPr>
          <w:rFonts w:hint="eastAsia"/>
          <w:lang w:val="en-US" w:eastAsia="zh-CN"/>
        </w:rPr>
        <w:t>薯田埔</w:t>
      </w:r>
      <w:r>
        <w:rPr>
          <w:rFonts w:hint="eastAsia"/>
        </w:rPr>
        <w:t>社区</w:t>
      </w:r>
      <w:r>
        <w:rPr>
          <w:rFonts w:hint="eastAsia"/>
          <w:lang w:val="en-US" w:eastAsia="zh-CN"/>
        </w:rPr>
        <w:t>第二、第三工业区地块</w:t>
      </w:r>
      <w:r>
        <w:rPr>
          <w:rFonts w:hint="eastAsia"/>
        </w:rPr>
        <w:t>土地整备利益统筹项目土地整备规划》（草案）的任何意见。凡与此草案内容相关、符合填写规格、并在规定期限内提交的意见，光明区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规划名称：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03E82BE7"/>
    <w:rsid w:val="09E067F7"/>
    <w:rsid w:val="0F8B225B"/>
    <w:rsid w:val="24A41822"/>
    <w:rsid w:val="2E42451F"/>
    <w:rsid w:val="427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2021-02-03T13:11:00Z</dcterms:created>
  <dc:creator>User</dc:creator>
  <cp:lastModifiedBy>陈县飞</cp:lastModifiedBy>
  <dcterms:modified xsi:type="dcterms:W3CDTF">2023-01-13T01:22:40Z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C0D4A702CF5849B7BA9C8ED3949B5F7F</vt:lpwstr>
  </property>
</Properties>
</file>