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2022年上半年起重设备安装单位“红黑榜”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起重设备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专项检查中检查结果较好的3家单位名单如下：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1、深圳市建工恒泰机械设备有限公司；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2、广东亮剑工程装备服务有限公司；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3、佛山轩宇机械租赁有限公司。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上半年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>起重设备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专项检查中检查结果较差的3家单位名单如下：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1、广西建工大都租赁有限公司；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2、汕头市建安实业（集团）有限公司；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3、佛山市邦源机械有限公司。</w:t>
      </w:r>
      <w:bookmarkStart w:id="0" w:name="_GoBack"/>
      <w:bookmarkEnd w:id="0"/>
    </w:p>
    <w:sectPr>
      <w:footerReference r:id="rId3" w:type="default"/>
      <w:pgSz w:w="11906" w:h="16838"/>
      <w:pgMar w:top="1213" w:right="1800" w:bottom="121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6023E"/>
    <w:rsid w:val="4BA2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2022-07-13T03:18:28Z</dcterms:created>
  <dc:creator>Administrator</dc:creator>
  <cp:lastModifiedBy>廖梓安</cp:lastModifiedBy>
  <dcterms:modified xsi:type="dcterms:W3CDTF">2022-07-13T03:18:42Z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