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ED437">
      <w:pPr>
        <w:spacing w:line="480" w:lineRule="auto"/>
        <w:jc w:val="both"/>
        <w:rPr>
          <w:rFonts w:hint="default"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eastAsia="zh-CN"/>
        </w:rPr>
        <w:t>附件</w:t>
      </w:r>
      <w:r>
        <w:rPr>
          <w:rFonts w:hint="eastAsia" w:ascii="宋体" w:hAnsi="宋体" w:eastAsia="宋体" w:cs="宋体"/>
          <w:b w:val="0"/>
          <w:bCs w:val="0"/>
          <w:color w:val="auto"/>
          <w:sz w:val="30"/>
          <w:szCs w:val="30"/>
          <w:lang w:val="en-US" w:eastAsia="zh-CN"/>
        </w:rPr>
        <w:t>2：</w:t>
      </w:r>
    </w:p>
    <w:p w14:paraId="3894B821">
      <w:pPr>
        <w:spacing w:line="480" w:lineRule="auto"/>
        <w:jc w:val="center"/>
        <w:rPr>
          <w:rFonts w:hint="eastAsia" w:ascii="宋体" w:hAnsi="宋体" w:eastAsia="宋体" w:cs="宋体"/>
          <w:b/>
          <w:bCs/>
          <w:sz w:val="44"/>
          <w:szCs w:val="44"/>
          <w:lang w:eastAsia="zh-Hans"/>
        </w:rPr>
      </w:pPr>
      <w:r>
        <w:rPr>
          <w:rFonts w:hint="eastAsia" w:ascii="宋体" w:hAnsi="宋体" w:eastAsia="宋体" w:cs="宋体"/>
          <w:b/>
          <w:bCs/>
          <w:sz w:val="44"/>
          <w:szCs w:val="44"/>
          <w:lang w:eastAsia="zh-Hans"/>
        </w:rPr>
        <w:t>建筑企业智能化动态监管平台操作细则</w:t>
      </w:r>
    </w:p>
    <w:p w14:paraId="1D762992">
      <w:pPr>
        <w:spacing w:line="480" w:lineRule="auto"/>
        <w:jc w:val="center"/>
        <w:rPr>
          <w:rFonts w:hint="eastAsia" w:ascii="宋体" w:hAnsi="宋体" w:eastAsia="宋体" w:cs="宋体"/>
          <w:b/>
          <w:bCs/>
          <w:sz w:val="44"/>
          <w:szCs w:val="44"/>
          <w:lang w:eastAsia="zh-CN"/>
        </w:rPr>
      </w:pPr>
      <w:r>
        <w:rPr>
          <w:rFonts w:hint="eastAsia" w:ascii="宋体" w:hAnsi="宋体" w:eastAsia="宋体" w:cs="宋体"/>
          <w:b/>
          <w:bCs/>
          <w:sz w:val="44"/>
          <w:szCs w:val="44"/>
          <w:lang w:eastAsia="zh-CN"/>
        </w:rPr>
        <w:t>（劳务企业端）</w:t>
      </w:r>
    </w:p>
    <w:p w14:paraId="6ABB1425">
      <w:pPr>
        <w:spacing w:line="480" w:lineRule="auto"/>
        <w:jc w:val="center"/>
        <w:rPr>
          <w:rFonts w:hint="eastAsia" w:ascii="宋体" w:hAnsi="宋体" w:eastAsia="宋体" w:cs="宋体"/>
          <w:b/>
          <w:bCs/>
          <w:sz w:val="44"/>
          <w:szCs w:val="44"/>
          <w:lang w:eastAsia="zh-Hans"/>
        </w:rPr>
      </w:pPr>
    </w:p>
    <w:p w14:paraId="31F0BD24">
      <w:pPr>
        <w:spacing w:line="480" w:lineRule="auto"/>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一、</w:t>
      </w:r>
      <w:r>
        <w:rPr>
          <w:rFonts w:hint="eastAsia" w:ascii="黑体" w:hAnsi="黑体" w:eastAsia="黑体" w:cs="黑体"/>
          <w:b/>
          <w:bCs/>
          <w:sz w:val="32"/>
          <w:szCs w:val="32"/>
          <w:lang w:val="en-US" w:eastAsia="zh-CN"/>
        </w:rPr>
        <w:t>平台</w:t>
      </w:r>
      <w:r>
        <w:rPr>
          <w:rFonts w:hint="eastAsia" w:ascii="黑体" w:hAnsi="黑体" w:eastAsia="黑体" w:cs="黑体"/>
          <w:b/>
          <w:bCs/>
          <w:sz w:val="32"/>
          <w:szCs w:val="32"/>
        </w:rPr>
        <w:t>说明</w:t>
      </w:r>
    </w:p>
    <w:p w14:paraId="45D60017">
      <w:pPr>
        <w:pStyle w:val="10"/>
        <w:shd w:val="clear" w:color="auto" w:fill="FFFFFF"/>
        <w:spacing w:beforeAutospacing="0" w:afterAutospacing="0" w:line="560" w:lineRule="exact"/>
        <w:ind w:firstLine="628" w:firstLineChars="200"/>
        <w:jc w:val="both"/>
        <w:rPr>
          <w:rFonts w:hint="eastAsia" w:ascii="仿宋_GB2312" w:eastAsia="仿宋_GB2312" w:hAnsiTheme="minorHAnsi" w:cstheme="minorBidi"/>
          <w:kern w:val="2"/>
          <w:sz w:val="32"/>
          <w:szCs w:val="32"/>
          <w:highlight w:val="none"/>
        </w:rPr>
      </w:pPr>
      <w:r>
        <w:rPr>
          <w:rFonts w:hint="eastAsia" w:ascii="仿宋_GB2312" w:hAnsi="仿宋_GB2312" w:eastAsia="仿宋_GB2312" w:cs="仿宋_GB2312"/>
          <w:color w:val="000000"/>
          <w:spacing w:val="-3"/>
          <w:sz w:val="32"/>
          <w:szCs w:val="32"/>
          <w:lang w:val="en-US" w:eastAsia="zh-CN"/>
        </w:rPr>
        <w:t>2026</w:t>
      </w:r>
      <w:r>
        <w:rPr>
          <w:rFonts w:hint="eastAsia" w:ascii="仿宋_GB2312" w:hAnsi="仿宋_GB2312" w:eastAsia="仿宋_GB2312" w:cs="仿宋_GB2312"/>
          <w:color w:val="000000"/>
          <w:spacing w:val="-3"/>
          <w:sz w:val="32"/>
          <w:szCs w:val="32"/>
        </w:rPr>
        <w:t>年</w:t>
      </w:r>
      <w:r>
        <w:rPr>
          <w:rFonts w:hint="eastAsia" w:ascii="仿宋_GB2312" w:hAnsi="仿宋_GB2312" w:eastAsia="仿宋_GB2312" w:cs="仿宋_GB2312"/>
          <w:color w:val="000000"/>
          <w:spacing w:val="-3"/>
          <w:sz w:val="32"/>
          <w:szCs w:val="32"/>
          <w:lang w:val="en-US" w:eastAsia="zh-CN"/>
        </w:rPr>
        <w:t>光明</w:t>
      </w:r>
      <w:r>
        <w:rPr>
          <w:rFonts w:hint="eastAsia" w:ascii="仿宋_GB2312" w:hAnsi="仿宋_GB2312" w:eastAsia="仿宋_GB2312" w:cs="仿宋_GB2312"/>
          <w:color w:val="000000"/>
          <w:spacing w:val="-3"/>
          <w:sz w:val="32"/>
          <w:szCs w:val="32"/>
          <w:lang w:eastAsia="zh-CN"/>
        </w:rPr>
        <w:t>区施工劳务企业动态核查工作</w:t>
      </w:r>
      <w:r>
        <w:rPr>
          <w:rFonts w:hint="eastAsia" w:ascii="仿宋_GB2312" w:eastAsia="仿宋_GB2312" w:hAnsiTheme="minorHAnsi" w:cstheme="minorBidi"/>
          <w:kern w:val="2"/>
          <w:sz w:val="32"/>
          <w:szCs w:val="32"/>
          <w:highlight w:val="none"/>
        </w:rPr>
        <w:t>将依托</w:t>
      </w:r>
      <w:r>
        <w:rPr>
          <w:rFonts w:hint="eastAsia" w:ascii="仿宋_GB2312" w:eastAsia="仿宋_GB2312" w:hAnsiTheme="minorHAnsi" w:cstheme="minorBidi"/>
          <w:kern w:val="2"/>
          <w:sz w:val="32"/>
          <w:szCs w:val="32"/>
          <w:highlight w:val="none"/>
          <w:lang w:eastAsia="zh-CN"/>
        </w:rPr>
        <w:t>“</w:t>
      </w:r>
      <w:r>
        <w:rPr>
          <w:rFonts w:hint="eastAsia" w:ascii="仿宋_GB2312" w:hAnsi="仿宋_GB2312" w:eastAsia="仿宋_GB2312" w:cs="仿宋_GB2312"/>
          <w:color w:val="000000"/>
          <w:spacing w:val="-3"/>
          <w:sz w:val="32"/>
          <w:szCs w:val="32"/>
          <w:lang w:val="en-US"/>
        </w:rPr>
        <w:t>建筑企业智能化动态监管平台</w:t>
      </w:r>
      <w:r>
        <w:rPr>
          <w:rFonts w:hint="eastAsia" w:ascii="仿宋_GB2312" w:eastAsia="仿宋_GB2312" w:hAnsiTheme="minorHAnsi" w:cstheme="minorBidi"/>
          <w:kern w:val="2"/>
          <w:sz w:val="32"/>
          <w:szCs w:val="32"/>
          <w:highlight w:val="none"/>
          <w:lang w:eastAsia="zh-CN"/>
        </w:rPr>
        <w:t>”</w:t>
      </w:r>
      <w:r>
        <w:rPr>
          <w:rFonts w:hint="eastAsia" w:ascii="仿宋_GB2312" w:eastAsia="仿宋_GB2312" w:hAnsiTheme="minorHAnsi" w:cstheme="minorBidi"/>
          <w:kern w:val="2"/>
          <w:sz w:val="32"/>
          <w:szCs w:val="32"/>
          <w:highlight w:val="none"/>
        </w:rPr>
        <w:t>开展。本次核查对象为</w:t>
      </w:r>
      <w:r>
        <w:rPr>
          <w:rFonts w:hint="eastAsia" w:ascii="仿宋_GB2312" w:eastAsia="仿宋_GB2312" w:hAnsiTheme="minorHAnsi" w:cstheme="minorBidi"/>
          <w:kern w:val="2"/>
          <w:sz w:val="32"/>
          <w:szCs w:val="32"/>
          <w:highlight w:val="none"/>
          <w:lang w:eastAsia="zh-CN"/>
        </w:rPr>
        <w:t>注册地在宝安区的</w:t>
      </w:r>
      <w:r>
        <w:rPr>
          <w:rFonts w:hint="eastAsia" w:ascii="仿宋_GB2312" w:eastAsia="仿宋_GB2312" w:hAnsiTheme="minorHAnsi" w:cstheme="minorBidi"/>
          <w:kern w:val="2"/>
          <w:sz w:val="32"/>
          <w:szCs w:val="32"/>
          <w:highlight w:val="none"/>
        </w:rPr>
        <w:t>劳务企业。</w:t>
      </w:r>
      <w:r>
        <w:rPr>
          <w:rFonts w:hint="eastAsia" w:ascii="仿宋_GB2312" w:eastAsia="仿宋_GB2312" w:hAnsiTheme="minorHAnsi" w:cstheme="minorBidi"/>
          <w:b w:val="0"/>
          <w:bCs w:val="0"/>
          <w:kern w:val="2"/>
          <w:sz w:val="32"/>
          <w:szCs w:val="32"/>
          <w:highlight w:val="none"/>
        </w:rPr>
        <w:t>劳务企业通过</w:t>
      </w:r>
      <w:r>
        <w:rPr>
          <w:rFonts w:hint="eastAsia" w:ascii="仿宋_GB2312" w:eastAsia="仿宋_GB2312" w:hAnsiTheme="minorHAnsi" w:cstheme="minorBidi"/>
          <w:b w:val="0"/>
          <w:bCs w:val="0"/>
          <w:kern w:val="2"/>
          <w:sz w:val="32"/>
          <w:szCs w:val="32"/>
          <w:highlight w:val="none"/>
          <w:lang w:eastAsia="zh-CN"/>
        </w:rPr>
        <w:t>系统</w:t>
      </w:r>
      <w:r>
        <w:rPr>
          <w:rFonts w:hint="eastAsia" w:ascii="仿宋_GB2312" w:eastAsia="仿宋_GB2312" w:hAnsiTheme="minorHAnsi" w:cstheme="minorBidi"/>
          <w:b w:val="0"/>
          <w:bCs w:val="0"/>
          <w:kern w:val="2"/>
          <w:sz w:val="32"/>
          <w:szCs w:val="32"/>
          <w:highlight w:val="none"/>
        </w:rPr>
        <w:t>完成核查</w:t>
      </w:r>
      <w:r>
        <w:rPr>
          <w:rFonts w:hint="eastAsia" w:ascii="仿宋_GB2312" w:eastAsia="仿宋_GB2312" w:hAnsiTheme="minorHAnsi" w:cstheme="minorBidi"/>
          <w:b w:val="0"/>
          <w:bCs w:val="0"/>
          <w:kern w:val="2"/>
          <w:sz w:val="32"/>
          <w:szCs w:val="32"/>
          <w:highlight w:val="none"/>
          <w:lang w:eastAsia="zh-CN"/>
        </w:rPr>
        <w:t>，</w:t>
      </w:r>
      <w:r>
        <w:rPr>
          <w:rFonts w:hint="eastAsia" w:ascii="仿宋_GB2312" w:eastAsia="仿宋_GB2312" w:hAnsiTheme="minorHAnsi" w:cstheme="minorBidi"/>
          <w:kern w:val="2"/>
          <w:sz w:val="32"/>
          <w:szCs w:val="32"/>
          <w:highlight w:val="none"/>
        </w:rPr>
        <w:t>请相关企业认真阅读操作细则，提前熟悉核查流程及规则，确保顺利完成核查。</w:t>
      </w:r>
    </w:p>
    <w:p w14:paraId="0ED8F000">
      <w:pPr>
        <w:pStyle w:val="10"/>
        <w:shd w:val="clear" w:color="auto" w:fill="FFFFFF"/>
        <w:spacing w:beforeAutospacing="0" w:afterAutospacing="0" w:line="560" w:lineRule="exact"/>
        <w:ind w:firstLine="640" w:firstLineChars="200"/>
        <w:rPr>
          <w:rFonts w:hint="eastAsia" w:ascii="楷体_GB2312" w:hAnsi="楷体_GB2312" w:eastAsia="楷体_GB2312" w:cs="楷体_GB2312"/>
          <w:b w:val="0"/>
          <w:bCs w:val="0"/>
          <w:kern w:val="2"/>
          <w:sz w:val="32"/>
          <w:szCs w:val="32"/>
          <w:highlight w:val="none"/>
          <w:lang w:eastAsia="zh-Hans"/>
        </w:rPr>
      </w:pPr>
      <w:r>
        <w:rPr>
          <w:rFonts w:hint="eastAsia" w:ascii="楷体_GB2312" w:hAnsi="楷体_GB2312" w:eastAsia="楷体_GB2312" w:cs="楷体_GB2312"/>
          <w:b w:val="0"/>
          <w:bCs w:val="0"/>
          <w:kern w:val="2"/>
          <w:sz w:val="32"/>
          <w:szCs w:val="32"/>
          <w:highlight w:val="none"/>
        </w:rPr>
        <w:t>（一）</w:t>
      </w:r>
      <w:r>
        <w:rPr>
          <w:rFonts w:hint="eastAsia" w:ascii="楷体_GB2312" w:hAnsi="楷体_GB2312" w:eastAsia="楷体_GB2312" w:cs="楷体_GB2312"/>
          <w:b w:val="0"/>
          <w:bCs w:val="0"/>
          <w:kern w:val="2"/>
          <w:sz w:val="32"/>
          <w:szCs w:val="32"/>
          <w:highlight w:val="none"/>
          <w:lang w:val="en-US" w:eastAsia="zh-CN"/>
        </w:rPr>
        <w:t>平台</w:t>
      </w:r>
      <w:r>
        <w:rPr>
          <w:rFonts w:hint="eastAsia" w:ascii="楷体_GB2312" w:hAnsi="楷体_GB2312" w:eastAsia="楷体_GB2312" w:cs="楷体_GB2312"/>
          <w:b w:val="0"/>
          <w:bCs w:val="0"/>
          <w:kern w:val="2"/>
          <w:sz w:val="32"/>
          <w:szCs w:val="32"/>
          <w:highlight w:val="none"/>
          <w:lang w:eastAsia="zh-Hans"/>
        </w:rPr>
        <w:t>登录</w:t>
      </w:r>
    </w:p>
    <w:p w14:paraId="0F220E99">
      <w:pPr>
        <w:spacing w:line="360" w:lineRule="auto"/>
        <w:ind w:firstLine="640" w:firstLineChars="200"/>
        <w:jc w:val="left"/>
        <w:rPr>
          <w:rFonts w:hint="eastAsia" w:ascii="仿宋_GB2312" w:eastAsia="仿宋_GB2312"/>
          <w:sz w:val="32"/>
          <w:szCs w:val="32"/>
          <w:highlight w:val="none"/>
          <w:lang w:eastAsia="zh-CN"/>
        </w:rPr>
      </w:pPr>
      <w:r>
        <w:rPr>
          <w:rFonts w:hint="eastAsia" w:ascii="仿宋_GB2312" w:eastAsia="仿宋_GB2312"/>
          <w:sz w:val="32"/>
          <w:szCs w:val="32"/>
          <w:highlight w:val="none"/>
          <w:lang w:eastAsia="zh-Hans"/>
        </w:rPr>
        <w:t>“</w:t>
      </w:r>
      <w:r>
        <w:rPr>
          <w:rFonts w:hint="eastAsia" w:ascii="仿宋_GB2312" w:hAnsi="仿宋_GB2312" w:eastAsia="仿宋_GB2312" w:cs="仿宋_GB2312"/>
          <w:color w:val="000000"/>
          <w:spacing w:val="-3"/>
          <w:sz w:val="32"/>
          <w:szCs w:val="32"/>
          <w:lang w:val="en-US"/>
        </w:rPr>
        <w:t>建筑企业智能化动态监管平台</w:t>
      </w:r>
      <w:r>
        <w:rPr>
          <w:rFonts w:hint="eastAsia" w:ascii="仿宋_GB2312" w:eastAsia="仿宋_GB2312"/>
          <w:sz w:val="32"/>
          <w:szCs w:val="32"/>
          <w:highlight w:val="none"/>
          <w:lang w:eastAsia="zh-Hans"/>
        </w:rPr>
        <w:t>”无需安装，使用浏览器访问</w:t>
      </w:r>
      <w:r>
        <w:rPr>
          <w:rFonts w:hint="eastAsia" w:ascii="仿宋_GB2312" w:eastAsia="仿宋_GB2312"/>
          <w:sz w:val="32"/>
          <w:szCs w:val="32"/>
          <w:highlight w:val="none"/>
          <w:lang w:val="en-US" w:eastAsia="zh-CN"/>
        </w:rPr>
        <w:t>网</w:t>
      </w:r>
      <w:r>
        <w:rPr>
          <w:rFonts w:hint="eastAsia" w:ascii="仿宋_GB2312" w:eastAsia="仿宋_GB2312"/>
          <w:sz w:val="32"/>
          <w:szCs w:val="32"/>
          <w:highlight w:val="none"/>
          <w:lang w:eastAsia="zh-Hans"/>
        </w:rPr>
        <w:t>址https://ishenjian.szsti.org/cqua/#/即可，账号</w:t>
      </w:r>
      <w:r>
        <w:rPr>
          <w:rFonts w:hint="eastAsia" w:ascii="仿宋_GB2312" w:eastAsia="仿宋_GB2312"/>
          <w:sz w:val="32"/>
          <w:szCs w:val="32"/>
          <w:highlight w:val="none"/>
        </w:rPr>
        <w:t>为企业统一</w:t>
      </w:r>
      <w:r>
        <w:rPr>
          <w:rFonts w:hint="eastAsia" w:ascii="仿宋_GB2312" w:eastAsia="仿宋_GB2312"/>
          <w:sz w:val="32"/>
          <w:szCs w:val="32"/>
          <w:highlight w:val="none"/>
          <w:lang w:eastAsia="zh-CN"/>
        </w:rPr>
        <w:t>社会</w:t>
      </w:r>
      <w:r>
        <w:rPr>
          <w:rFonts w:hint="eastAsia" w:ascii="仿宋_GB2312" w:eastAsia="仿宋_GB2312"/>
          <w:sz w:val="32"/>
          <w:szCs w:val="32"/>
          <w:highlight w:val="none"/>
        </w:rPr>
        <w:t>信用代码，</w:t>
      </w:r>
      <w:r>
        <w:rPr>
          <w:rFonts w:hint="eastAsia" w:ascii="仿宋_GB2312" w:eastAsia="仿宋_GB2312" w:cstheme="minorBidi"/>
          <w:kern w:val="2"/>
          <w:sz w:val="32"/>
          <w:szCs w:val="32"/>
          <w:highlight w:val="none"/>
        </w:rPr>
        <w:t>登录</w:t>
      </w:r>
      <w:r>
        <w:rPr>
          <w:rFonts w:hint="eastAsia" w:ascii="仿宋_GB2312" w:eastAsia="仿宋_GB2312" w:hAnsiTheme="minorHAnsi" w:cstheme="minorBidi"/>
          <w:kern w:val="2"/>
          <w:sz w:val="32"/>
          <w:szCs w:val="32"/>
          <w:highlight w:val="none"/>
          <w:lang w:eastAsia="zh-Hans"/>
        </w:rPr>
        <w:t>密码</w:t>
      </w:r>
      <w:r>
        <w:rPr>
          <w:rFonts w:hint="eastAsia" w:ascii="仿宋_GB2312" w:eastAsia="仿宋_GB2312" w:cstheme="minorBidi"/>
          <w:kern w:val="2"/>
          <w:sz w:val="32"/>
          <w:szCs w:val="32"/>
          <w:highlight w:val="none"/>
        </w:rPr>
        <w:t>将以</w:t>
      </w:r>
      <w:r>
        <w:rPr>
          <w:rFonts w:hint="eastAsia" w:ascii="仿宋_GB2312" w:eastAsia="仿宋_GB2312" w:hAnsiTheme="minorHAnsi" w:cstheme="minorBidi"/>
          <w:kern w:val="2"/>
          <w:sz w:val="32"/>
          <w:szCs w:val="32"/>
          <w:highlight w:val="none"/>
          <w:lang w:eastAsia="zh-Hans"/>
        </w:rPr>
        <w:t>短信形式告知</w:t>
      </w:r>
      <w:r>
        <w:rPr>
          <w:rFonts w:hint="eastAsia" w:ascii="仿宋_GB2312" w:eastAsia="仿宋_GB2312" w:cstheme="minorBidi"/>
          <w:kern w:val="2"/>
          <w:sz w:val="32"/>
          <w:szCs w:val="32"/>
          <w:highlight w:val="none"/>
        </w:rPr>
        <w:t>核查</w:t>
      </w:r>
      <w:r>
        <w:rPr>
          <w:rFonts w:hint="eastAsia" w:ascii="仿宋_GB2312" w:eastAsia="仿宋_GB2312" w:cstheme="minorBidi"/>
          <w:kern w:val="2"/>
          <w:sz w:val="32"/>
          <w:szCs w:val="32"/>
          <w:highlight w:val="none"/>
          <w:lang w:val="en-US" w:eastAsia="zh-CN"/>
        </w:rPr>
        <w:t>企业联系人（以</w:t>
      </w:r>
      <w:r>
        <w:rPr>
          <w:rFonts w:hint="eastAsia" w:ascii="仿宋_GB2312" w:eastAsia="仿宋_GB2312" w:cstheme="minorBidi"/>
          <w:kern w:val="2"/>
          <w:sz w:val="32"/>
          <w:szCs w:val="32"/>
          <w:highlight w:val="none"/>
        </w:rPr>
        <w:t>“三库一平台”系统中登记的</w:t>
      </w:r>
      <w:r>
        <w:rPr>
          <w:rFonts w:hint="eastAsia" w:ascii="仿宋_GB2312" w:eastAsia="仿宋_GB2312" w:cstheme="minorBidi"/>
          <w:kern w:val="2"/>
          <w:sz w:val="32"/>
          <w:szCs w:val="32"/>
          <w:highlight w:val="none"/>
          <w:lang w:val="en-US" w:eastAsia="zh-CN"/>
        </w:rPr>
        <w:t>企业联系人</w:t>
      </w:r>
      <w:r>
        <w:rPr>
          <w:rFonts w:hint="eastAsia" w:ascii="仿宋_GB2312" w:eastAsia="仿宋_GB2312" w:hAnsiTheme="minorHAnsi" w:cstheme="minorBidi"/>
          <w:kern w:val="2"/>
          <w:sz w:val="32"/>
          <w:szCs w:val="32"/>
          <w:highlight w:val="none"/>
          <w:lang w:val="en-US" w:eastAsia="zh-CN"/>
        </w:rPr>
        <w:t>为准</w:t>
      </w:r>
      <w:r>
        <w:rPr>
          <w:rFonts w:hint="eastAsia" w:ascii="仿宋_GB2312" w:eastAsia="仿宋_GB2312" w:cstheme="minorBidi"/>
          <w:kern w:val="2"/>
          <w:sz w:val="32"/>
          <w:szCs w:val="32"/>
          <w:highlight w:val="none"/>
          <w:lang w:val="en-US" w:eastAsia="zh-CN"/>
        </w:rPr>
        <w:t>）</w:t>
      </w:r>
      <w:r>
        <w:rPr>
          <w:rFonts w:hint="eastAsia" w:ascii="仿宋_GB2312" w:eastAsia="仿宋_GB2312" w:cstheme="minorBidi"/>
          <w:kern w:val="2"/>
          <w:sz w:val="32"/>
          <w:szCs w:val="32"/>
          <w:highlight w:val="none"/>
        </w:rPr>
        <w:t>，</w:t>
      </w:r>
      <w:r>
        <w:rPr>
          <w:rFonts w:hint="eastAsia" w:ascii="仿宋_GB2312" w:eastAsia="仿宋_GB2312" w:hAnsiTheme="minorHAnsi" w:cstheme="minorBidi"/>
          <w:kern w:val="2"/>
          <w:sz w:val="32"/>
          <w:szCs w:val="32"/>
          <w:highlight w:val="none"/>
        </w:rPr>
        <w:t>企业联系人信息如有</w:t>
      </w:r>
      <w:r>
        <w:rPr>
          <w:rFonts w:hint="eastAsia" w:ascii="仿宋_GB2312" w:eastAsia="仿宋_GB2312" w:hAnsiTheme="minorHAnsi" w:cstheme="minorBidi"/>
          <w:kern w:val="2"/>
          <w:sz w:val="32"/>
          <w:szCs w:val="32"/>
          <w:highlight w:val="none"/>
          <w:lang w:val="en-US" w:eastAsia="zh-CN"/>
        </w:rPr>
        <w:t>更新</w:t>
      </w:r>
      <w:r>
        <w:rPr>
          <w:rFonts w:hint="eastAsia" w:ascii="仿宋_GB2312" w:eastAsia="仿宋_GB2312" w:hAnsiTheme="minorHAnsi" w:cstheme="minorBidi"/>
          <w:kern w:val="2"/>
          <w:sz w:val="32"/>
          <w:szCs w:val="32"/>
          <w:highlight w:val="none"/>
        </w:rPr>
        <w:t>，应及时在“三库一平台”系统进行修改</w:t>
      </w:r>
      <w:r>
        <w:rPr>
          <w:rFonts w:hint="eastAsia" w:ascii="仿宋_GB2312" w:eastAsia="仿宋_GB2312" w:hAnsiTheme="minorHAnsi" w:cstheme="minorBidi"/>
          <w:kern w:val="2"/>
          <w:sz w:val="32"/>
          <w:szCs w:val="32"/>
          <w:highlight w:val="none"/>
          <w:lang w:eastAsia="zh-CN"/>
        </w:rPr>
        <w:t>。</w:t>
      </w:r>
      <w:r>
        <w:rPr>
          <w:rFonts w:hint="eastAsia" w:ascii="仿宋_GB2312" w:eastAsia="仿宋_GB2312"/>
          <w:sz w:val="32"/>
          <w:szCs w:val="32"/>
          <w:highlight w:val="none"/>
          <w:lang w:eastAsia="zh-Hans"/>
        </w:rPr>
        <w:t>若企业忘记密码，可点击登录页面的“忘记密码”通过短信验证进行密码重置。企业登录界面如下</w:t>
      </w:r>
      <w:r>
        <w:rPr>
          <w:rFonts w:hint="eastAsia" w:ascii="仿宋_GB2312" w:eastAsia="仿宋_GB2312"/>
          <w:sz w:val="32"/>
          <w:szCs w:val="32"/>
          <w:highlight w:val="none"/>
          <w:lang w:eastAsia="zh-CN"/>
        </w:rPr>
        <w:t>：</w:t>
      </w:r>
    </w:p>
    <w:p w14:paraId="5EECEDB0">
      <w:pPr>
        <w:jc w:val="center"/>
      </w:pPr>
      <w:r>
        <w:drawing>
          <wp:inline distT="0" distB="0" distL="114300" distR="114300">
            <wp:extent cx="4964430" cy="2401570"/>
            <wp:effectExtent l="0" t="0" r="13970" b="11430"/>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5"/>
                    <a:stretch>
                      <a:fillRect/>
                    </a:stretch>
                  </pic:blipFill>
                  <pic:spPr>
                    <a:xfrm>
                      <a:off x="0" y="0"/>
                      <a:ext cx="4964430" cy="2401570"/>
                    </a:xfrm>
                    <a:prstGeom prst="rect">
                      <a:avLst/>
                    </a:prstGeom>
                    <a:noFill/>
                    <a:ln w="9525">
                      <a:noFill/>
                    </a:ln>
                  </pic:spPr>
                </pic:pic>
              </a:graphicData>
            </a:graphic>
          </wp:inline>
        </w:drawing>
      </w:r>
    </w:p>
    <w:p w14:paraId="5E21F5D8">
      <w:pPr>
        <w:spacing w:line="360" w:lineRule="auto"/>
        <w:ind w:firstLine="640" w:firstLineChars="200"/>
        <w:jc w:val="left"/>
        <w:rPr>
          <w:rFonts w:hint="eastAsia" w:ascii="楷体_GB2312" w:hAnsi="楷体_GB2312" w:eastAsia="楷体_GB2312" w:cs="楷体_GB2312"/>
          <w:b w:val="0"/>
          <w:bCs w:val="0"/>
          <w:sz w:val="32"/>
          <w:szCs w:val="32"/>
          <w:lang w:eastAsia="zh-Hans"/>
        </w:rPr>
      </w:pPr>
      <w:r>
        <w:rPr>
          <w:rFonts w:hint="eastAsia" w:ascii="楷体_GB2312" w:hAnsi="楷体_GB2312" w:eastAsia="楷体_GB2312" w:cs="楷体_GB2312"/>
          <w:b w:val="0"/>
          <w:bCs w:val="0"/>
          <w:sz w:val="32"/>
          <w:szCs w:val="32"/>
        </w:rPr>
        <w:t>（二）</w:t>
      </w:r>
      <w:r>
        <w:rPr>
          <w:rFonts w:hint="eastAsia" w:ascii="楷体_GB2312" w:hAnsi="楷体_GB2312" w:eastAsia="楷体_GB2312" w:cs="楷体_GB2312"/>
          <w:b w:val="0"/>
          <w:bCs w:val="0"/>
          <w:sz w:val="32"/>
          <w:szCs w:val="32"/>
          <w:lang w:eastAsia="zh-Hans"/>
        </w:rPr>
        <w:t>确认企业</w:t>
      </w:r>
      <w:r>
        <w:rPr>
          <w:rFonts w:hint="eastAsia" w:ascii="楷体_GB2312" w:hAnsi="楷体_GB2312" w:eastAsia="楷体_GB2312" w:cs="楷体_GB2312"/>
          <w:b w:val="0"/>
          <w:bCs w:val="0"/>
          <w:sz w:val="32"/>
          <w:szCs w:val="32"/>
        </w:rPr>
        <w:t>基本</w:t>
      </w:r>
      <w:r>
        <w:rPr>
          <w:rFonts w:hint="eastAsia" w:ascii="楷体_GB2312" w:hAnsi="楷体_GB2312" w:eastAsia="楷体_GB2312" w:cs="楷体_GB2312"/>
          <w:b w:val="0"/>
          <w:bCs w:val="0"/>
          <w:sz w:val="32"/>
          <w:szCs w:val="32"/>
          <w:lang w:eastAsia="zh-Hans"/>
        </w:rPr>
        <w:t>信息</w:t>
      </w:r>
    </w:p>
    <w:p w14:paraId="6D9BB6EE">
      <w:pPr>
        <w:spacing w:line="360" w:lineRule="auto"/>
        <w:ind w:firstLine="640" w:firstLineChars="200"/>
        <w:jc w:val="left"/>
        <w:rPr>
          <w:rFonts w:ascii="仿宋_GB2312" w:eastAsia="仿宋_GB2312"/>
          <w:sz w:val="32"/>
          <w:szCs w:val="32"/>
          <w:highlight w:val="none"/>
          <w:lang w:eastAsia="zh-Hans"/>
        </w:rPr>
      </w:pPr>
      <w:r>
        <w:rPr>
          <w:rFonts w:hint="eastAsia" w:ascii="仿宋_GB2312" w:eastAsia="仿宋_GB2312"/>
          <w:sz w:val="32"/>
          <w:szCs w:val="32"/>
          <w:highlight w:val="none"/>
          <w:lang w:eastAsia="zh-Hans"/>
        </w:rPr>
        <w:t>企业首次登录需先在“基本情况”页面确认企业基本信息</w:t>
      </w:r>
      <w:r>
        <w:rPr>
          <w:rFonts w:hint="eastAsia" w:ascii="仿宋_GB2312" w:eastAsia="仿宋_GB2312"/>
          <w:sz w:val="32"/>
          <w:szCs w:val="32"/>
          <w:highlight w:val="none"/>
        </w:rPr>
        <w:t>，</w:t>
      </w:r>
      <w:r>
        <w:rPr>
          <w:rFonts w:hint="eastAsia" w:ascii="仿宋_GB2312" w:eastAsia="仿宋_GB2312"/>
          <w:sz w:val="32"/>
          <w:szCs w:val="32"/>
          <w:highlight w:val="none"/>
          <w:lang w:eastAsia="zh-Hans"/>
        </w:rPr>
        <w:t>如企业基本信息有误需前往</w:t>
      </w:r>
      <w:r>
        <w:rPr>
          <w:rFonts w:hint="eastAsia" w:ascii="仿宋_GB2312" w:eastAsia="仿宋_GB2312"/>
          <w:sz w:val="32"/>
          <w:szCs w:val="32"/>
          <w:highlight w:val="none"/>
        </w:rPr>
        <w:t>“三库一平台”系统</w:t>
      </w:r>
      <w:r>
        <w:rPr>
          <w:rFonts w:hint="eastAsia" w:ascii="仿宋_GB2312" w:eastAsia="仿宋_GB2312"/>
          <w:sz w:val="32"/>
          <w:szCs w:val="32"/>
          <w:highlight w:val="none"/>
          <w:lang w:eastAsia="zh-Hans"/>
        </w:rPr>
        <w:t>修改</w:t>
      </w:r>
      <w:r>
        <w:rPr>
          <w:rFonts w:ascii="仿宋_GB2312" w:eastAsia="仿宋_GB2312"/>
          <w:sz w:val="32"/>
          <w:szCs w:val="32"/>
          <w:highlight w:val="none"/>
          <w:lang w:eastAsia="zh-Hans"/>
        </w:rPr>
        <w:t>，</w:t>
      </w:r>
      <w:r>
        <w:rPr>
          <w:rFonts w:hint="eastAsia" w:ascii="仿宋_GB2312" w:eastAsia="仿宋_GB2312"/>
          <w:sz w:val="32"/>
          <w:szCs w:val="32"/>
          <w:highlight w:val="none"/>
          <w:lang w:eastAsia="zh-Hans"/>
        </w:rPr>
        <w:t>修改后的企业信息次日将自动同步到“</w:t>
      </w:r>
      <w:r>
        <w:rPr>
          <w:rFonts w:hint="eastAsia" w:ascii="仿宋_GB2312" w:hAnsi="仿宋_GB2312" w:eastAsia="仿宋_GB2312" w:cs="仿宋_GB2312"/>
          <w:color w:val="000000"/>
          <w:spacing w:val="-3"/>
          <w:sz w:val="32"/>
          <w:szCs w:val="32"/>
          <w:lang w:val="en-US"/>
        </w:rPr>
        <w:t>建筑企业智能化动态监管平台</w:t>
      </w:r>
      <w:r>
        <w:rPr>
          <w:rFonts w:hint="eastAsia" w:ascii="仿宋_GB2312" w:eastAsia="仿宋_GB2312"/>
          <w:sz w:val="32"/>
          <w:szCs w:val="32"/>
          <w:highlight w:val="none"/>
          <w:lang w:eastAsia="zh-Hans"/>
        </w:rPr>
        <w:t>”</w:t>
      </w:r>
      <w:r>
        <w:rPr>
          <w:rFonts w:ascii="仿宋_GB2312" w:eastAsia="仿宋_GB2312"/>
          <w:sz w:val="32"/>
          <w:szCs w:val="32"/>
          <w:highlight w:val="none"/>
          <w:lang w:eastAsia="zh-Hans"/>
        </w:rPr>
        <w:t>，</w:t>
      </w:r>
      <w:r>
        <w:rPr>
          <w:rFonts w:hint="eastAsia" w:ascii="仿宋_GB2312" w:eastAsia="仿宋_GB2312"/>
          <w:sz w:val="32"/>
          <w:szCs w:val="32"/>
          <w:highlight w:val="none"/>
          <w:lang w:eastAsia="zh-Hans"/>
        </w:rPr>
        <w:t>如需即时同步</w:t>
      </w:r>
      <w:r>
        <w:rPr>
          <w:rFonts w:ascii="仿宋_GB2312" w:eastAsia="仿宋_GB2312"/>
          <w:sz w:val="32"/>
          <w:szCs w:val="32"/>
          <w:highlight w:val="none"/>
          <w:lang w:eastAsia="zh-Hans"/>
        </w:rPr>
        <w:t>，</w:t>
      </w:r>
      <w:r>
        <w:rPr>
          <w:rFonts w:hint="eastAsia" w:ascii="仿宋_GB2312" w:eastAsia="仿宋_GB2312"/>
          <w:sz w:val="32"/>
          <w:szCs w:val="32"/>
          <w:highlight w:val="none"/>
          <w:lang w:eastAsia="zh-Hans"/>
        </w:rPr>
        <w:t>可点击页面右上角“同步三库企业信息”按钮</w:t>
      </w:r>
      <w:r>
        <w:rPr>
          <w:rFonts w:ascii="仿宋_GB2312" w:eastAsia="仿宋_GB2312"/>
          <w:sz w:val="32"/>
          <w:szCs w:val="32"/>
          <w:highlight w:val="none"/>
          <w:lang w:eastAsia="zh-Hans"/>
        </w:rPr>
        <w:t>。</w:t>
      </w:r>
    </w:p>
    <w:p w14:paraId="1AD6C106">
      <w:pPr>
        <w:spacing w:line="360" w:lineRule="auto"/>
        <w:jc w:val="center"/>
      </w:pPr>
      <w:r>
        <w:drawing>
          <wp:inline distT="0" distB="0" distL="114300" distR="114300">
            <wp:extent cx="5270500" cy="2555875"/>
            <wp:effectExtent l="0" t="0" r="12700" b="952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6"/>
                    <a:stretch>
                      <a:fillRect/>
                    </a:stretch>
                  </pic:blipFill>
                  <pic:spPr>
                    <a:xfrm>
                      <a:off x="0" y="0"/>
                      <a:ext cx="5270500" cy="2555875"/>
                    </a:xfrm>
                    <a:prstGeom prst="rect">
                      <a:avLst/>
                    </a:prstGeom>
                    <a:noFill/>
                    <a:ln w="9525">
                      <a:noFill/>
                    </a:ln>
                  </pic:spPr>
                </pic:pic>
              </a:graphicData>
            </a:graphic>
          </wp:inline>
        </w:drawing>
      </w:r>
    </w:p>
    <w:p w14:paraId="585B787F">
      <w:pPr>
        <w:spacing w:line="360" w:lineRule="auto"/>
        <w:jc w:val="center"/>
        <w:rPr>
          <w:lang w:eastAsia="zh-Hans"/>
        </w:rPr>
      </w:pPr>
      <w:r>
        <w:drawing>
          <wp:inline distT="0" distB="0" distL="114300" distR="114300">
            <wp:extent cx="5266690" cy="2548890"/>
            <wp:effectExtent l="0" t="0" r="16510" b="1651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7"/>
                    <a:stretch>
                      <a:fillRect/>
                    </a:stretch>
                  </pic:blipFill>
                  <pic:spPr>
                    <a:xfrm>
                      <a:off x="0" y="0"/>
                      <a:ext cx="5266690" cy="2548890"/>
                    </a:xfrm>
                    <a:prstGeom prst="rect">
                      <a:avLst/>
                    </a:prstGeom>
                    <a:noFill/>
                    <a:ln w="9525">
                      <a:noFill/>
                    </a:ln>
                  </pic:spPr>
                </pic:pic>
              </a:graphicData>
            </a:graphic>
          </wp:inline>
        </w:drawing>
      </w:r>
    </w:p>
    <w:p w14:paraId="4D7AF611">
      <w:pPr>
        <w:spacing w:line="360" w:lineRule="auto"/>
        <w:ind w:firstLine="640" w:firstLineChars="200"/>
        <w:jc w:val="left"/>
        <w:rPr>
          <w:rFonts w:ascii="仿宋_GB2312" w:eastAsia="仿宋_GB2312"/>
          <w:sz w:val="32"/>
          <w:szCs w:val="32"/>
          <w:highlight w:val="yellow"/>
          <w:lang w:eastAsia="zh-Hans"/>
        </w:rPr>
      </w:pPr>
      <w:r>
        <w:rPr>
          <w:rFonts w:hint="eastAsia" w:ascii="仿宋_GB2312" w:eastAsia="仿宋_GB2312"/>
          <w:sz w:val="32"/>
          <w:szCs w:val="32"/>
          <w:highlight w:val="none"/>
          <w:lang w:eastAsia="zh-Hans"/>
        </w:rPr>
        <w:t>后续如需修改</w:t>
      </w:r>
      <w:r>
        <w:rPr>
          <w:rFonts w:hint="eastAsia" w:ascii="仿宋_GB2312" w:eastAsia="仿宋_GB2312"/>
          <w:sz w:val="32"/>
          <w:szCs w:val="32"/>
          <w:highlight w:val="none"/>
          <w:lang w:val="en-US" w:eastAsia="zh-CN"/>
        </w:rPr>
        <w:t>动态核查系统的</w:t>
      </w:r>
      <w:r>
        <w:rPr>
          <w:rFonts w:hint="eastAsia" w:ascii="仿宋_GB2312" w:eastAsia="仿宋_GB2312"/>
          <w:sz w:val="32"/>
          <w:szCs w:val="32"/>
          <w:highlight w:val="none"/>
          <w:lang w:eastAsia="zh-Hans"/>
        </w:rPr>
        <w:t>企业联系人</w:t>
      </w:r>
      <w:r>
        <w:rPr>
          <w:rFonts w:ascii="仿宋_GB2312" w:eastAsia="仿宋_GB2312"/>
          <w:sz w:val="32"/>
          <w:szCs w:val="32"/>
          <w:highlight w:val="none"/>
          <w:lang w:eastAsia="zh-Hans"/>
        </w:rPr>
        <w:t>，</w:t>
      </w:r>
      <w:r>
        <w:rPr>
          <w:rFonts w:hint="eastAsia" w:ascii="仿宋_GB2312" w:eastAsia="仿宋_GB2312"/>
          <w:sz w:val="32"/>
          <w:szCs w:val="32"/>
          <w:highlight w:val="none"/>
          <w:lang w:eastAsia="zh-Hans"/>
        </w:rPr>
        <w:t>需在企业“基本情况”页面进行修改</w:t>
      </w:r>
      <w:r>
        <w:rPr>
          <w:rFonts w:ascii="仿宋_GB2312" w:eastAsia="仿宋_GB2312"/>
          <w:sz w:val="32"/>
          <w:szCs w:val="32"/>
          <w:highlight w:val="none"/>
          <w:lang w:eastAsia="zh-Hans"/>
        </w:rPr>
        <w:t>，</w:t>
      </w:r>
      <w:r>
        <w:rPr>
          <w:rFonts w:hint="eastAsia" w:ascii="仿宋_GB2312" w:eastAsia="仿宋_GB2312"/>
          <w:sz w:val="32"/>
          <w:szCs w:val="32"/>
          <w:highlight w:val="none"/>
          <w:lang w:eastAsia="zh-Hans"/>
        </w:rPr>
        <w:t>账号密码将以短信形式发送给企业新</w:t>
      </w:r>
      <w:r>
        <w:rPr>
          <w:rFonts w:hint="eastAsia" w:ascii="仿宋_GB2312" w:eastAsia="仿宋_GB2312"/>
          <w:sz w:val="32"/>
          <w:szCs w:val="32"/>
          <w:highlight w:val="none"/>
          <w:lang w:eastAsia="zh-CN"/>
        </w:rPr>
        <w:t>的</w:t>
      </w:r>
      <w:r>
        <w:rPr>
          <w:rFonts w:hint="eastAsia" w:ascii="仿宋_GB2312" w:eastAsia="仿宋_GB2312"/>
          <w:sz w:val="32"/>
          <w:szCs w:val="32"/>
          <w:highlight w:val="none"/>
          <w:lang w:eastAsia="zh-Hans"/>
        </w:rPr>
        <w:t>联系人</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核查期间请确保手机畅通</w:t>
      </w:r>
      <w:r>
        <w:rPr>
          <w:rFonts w:ascii="仿宋_GB2312" w:eastAsia="仿宋_GB2312"/>
          <w:sz w:val="32"/>
          <w:szCs w:val="32"/>
          <w:highlight w:val="none"/>
          <w:lang w:eastAsia="zh-Hans"/>
        </w:rPr>
        <w:t>。</w:t>
      </w:r>
    </w:p>
    <w:p w14:paraId="7AEA1DE3">
      <w:pPr>
        <w:spacing w:line="360" w:lineRule="auto"/>
        <w:jc w:val="center"/>
      </w:pPr>
      <w:r>
        <w:drawing>
          <wp:inline distT="0" distB="0" distL="114300" distR="114300">
            <wp:extent cx="5274310" cy="2552700"/>
            <wp:effectExtent l="0" t="0" r="8890" b="1270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8"/>
                    <a:stretch>
                      <a:fillRect/>
                    </a:stretch>
                  </pic:blipFill>
                  <pic:spPr>
                    <a:xfrm>
                      <a:off x="0" y="0"/>
                      <a:ext cx="5274310" cy="2552700"/>
                    </a:xfrm>
                    <a:prstGeom prst="rect">
                      <a:avLst/>
                    </a:prstGeom>
                    <a:noFill/>
                    <a:ln w="9525">
                      <a:noFill/>
                    </a:ln>
                  </pic:spPr>
                </pic:pic>
              </a:graphicData>
            </a:graphic>
          </wp:inline>
        </w:drawing>
      </w:r>
    </w:p>
    <w:p w14:paraId="7F19AA5F">
      <w:pPr>
        <w:pStyle w:val="10"/>
        <w:shd w:val="clear" w:color="auto" w:fill="FFFFFF"/>
        <w:spacing w:beforeAutospacing="0" w:afterAutospacing="0" w:line="560" w:lineRule="exact"/>
        <w:ind w:firstLine="640" w:firstLineChars="200"/>
        <w:rPr>
          <w:rFonts w:hint="eastAsia" w:ascii="楷体_GB2312" w:hAnsi="楷体_GB2312" w:eastAsia="楷体_GB2312" w:cs="楷体_GB2312"/>
          <w:b w:val="0"/>
          <w:bCs w:val="0"/>
          <w:kern w:val="2"/>
          <w:sz w:val="32"/>
          <w:szCs w:val="32"/>
          <w:highlight w:val="none"/>
          <w:lang w:eastAsia="zh-Hans"/>
        </w:rPr>
      </w:pPr>
      <w:r>
        <w:rPr>
          <w:rFonts w:hint="eastAsia" w:ascii="楷体_GB2312" w:hAnsi="楷体_GB2312" w:eastAsia="楷体_GB2312" w:cs="楷体_GB2312"/>
          <w:b w:val="0"/>
          <w:bCs w:val="0"/>
          <w:kern w:val="2"/>
          <w:sz w:val="32"/>
          <w:szCs w:val="32"/>
          <w:highlight w:val="none"/>
        </w:rPr>
        <w:t>（三）</w:t>
      </w:r>
      <w:r>
        <w:rPr>
          <w:rFonts w:hint="eastAsia" w:ascii="楷体_GB2312" w:hAnsi="楷体_GB2312" w:eastAsia="楷体_GB2312" w:cs="楷体_GB2312"/>
          <w:b w:val="0"/>
          <w:bCs w:val="0"/>
          <w:kern w:val="2"/>
          <w:sz w:val="32"/>
          <w:szCs w:val="32"/>
          <w:highlight w:val="none"/>
          <w:lang w:eastAsia="zh-Hans"/>
        </w:rPr>
        <w:t>上传企业</w:t>
      </w:r>
      <w:r>
        <w:rPr>
          <w:rFonts w:hint="eastAsia" w:ascii="楷体_GB2312" w:hAnsi="楷体_GB2312" w:eastAsia="楷体_GB2312" w:cs="楷体_GB2312"/>
          <w:b w:val="0"/>
          <w:bCs w:val="0"/>
          <w:kern w:val="2"/>
          <w:sz w:val="32"/>
          <w:szCs w:val="32"/>
          <w:highlight w:val="none"/>
        </w:rPr>
        <w:t>营业执照及</w:t>
      </w:r>
      <w:r>
        <w:rPr>
          <w:rFonts w:hint="eastAsia" w:ascii="楷体_GB2312" w:hAnsi="楷体_GB2312" w:eastAsia="楷体_GB2312" w:cs="楷体_GB2312"/>
          <w:b w:val="0"/>
          <w:bCs w:val="0"/>
          <w:kern w:val="2"/>
          <w:sz w:val="32"/>
          <w:szCs w:val="32"/>
          <w:highlight w:val="none"/>
          <w:lang w:eastAsia="zh-Hans"/>
        </w:rPr>
        <w:t>视频</w:t>
      </w:r>
    </w:p>
    <w:p w14:paraId="515E7AD9">
      <w:pPr>
        <w:spacing w:line="360" w:lineRule="auto"/>
        <w:ind w:firstLine="640" w:firstLineChars="200"/>
        <w:jc w:val="left"/>
        <w:rPr>
          <w:rFonts w:ascii="仿宋_GB2312" w:eastAsia="仿宋_GB2312"/>
          <w:sz w:val="32"/>
          <w:szCs w:val="32"/>
          <w:lang w:eastAsia="zh-Hans"/>
        </w:rPr>
      </w:pPr>
      <w:r>
        <w:rPr>
          <w:rFonts w:hint="eastAsia" w:ascii="仿宋_GB2312" w:eastAsia="仿宋_GB2312"/>
          <w:sz w:val="32"/>
          <w:szCs w:val="32"/>
          <w:lang w:eastAsia="zh-Hans"/>
        </w:rPr>
        <w:t>企业</w:t>
      </w:r>
      <w:r>
        <w:rPr>
          <w:rFonts w:hint="eastAsia" w:ascii="仿宋_GB2312" w:eastAsia="仿宋_GB2312"/>
          <w:sz w:val="32"/>
          <w:szCs w:val="32"/>
        </w:rPr>
        <w:t>确认</w:t>
      </w:r>
      <w:r>
        <w:rPr>
          <w:rFonts w:hint="eastAsia" w:ascii="仿宋_GB2312" w:eastAsia="仿宋_GB2312"/>
          <w:sz w:val="32"/>
          <w:szCs w:val="32"/>
          <w:lang w:eastAsia="zh-Hans"/>
        </w:rPr>
        <w:t>基本信息</w:t>
      </w:r>
      <w:r>
        <w:rPr>
          <w:rFonts w:hint="eastAsia" w:ascii="仿宋_GB2312" w:eastAsia="仿宋_GB2312"/>
          <w:sz w:val="32"/>
          <w:szCs w:val="32"/>
        </w:rPr>
        <w:t>后，需</w:t>
      </w:r>
      <w:r>
        <w:rPr>
          <w:rFonts w:hint="eastAsia" w:ascii="仿宋_GB2312" w:eastAsia="仿宋_GB2312"/>
          <w:sz w:val="32"/>
          <w:szCs w:val="32"/>
          <w:lang w:eastAsia="zh-Hans"/>
        </w:rPr>
        <w:t>上传</w:t>
      </w:r>
      <w:r>
        <w:rPr>
          <w:rFonts w:hint="eastAsia" w:ascii="仿宋_GB2312" w:eastAsia="仿宋_GB2312"/>
          <w:sz w:val="32"/>
          <w:szCs w:val="32"/>
        </w:rPr>
        <w:t>字体清晰的企业</w:t>
      </w:r>
      <w:r>
        <w:rPr>
          <w:rFonts w:hint="eastAsia" w:ascii="仿宋_GB2312" w:eastAsia="仿宋_GB2312"/>
          <w:sz w:val="32"/>
          <w:szCs w:val="32"/>
          <w:lang w:eastAsia="zh-Hans"/>
        </w:rPr>
        <w:t>营业执照，</w:t>
      </w:r>
      <w:r>
        <w:rPr>
          <w:rFonts w:hint="eastAsia" w:ascii="仿宋_GB2312" w:eastAsia="仿宋_GB2312"/>
          <w:sz w:val="32"/>
          <w:szCs w:val="32"/>
        </w:rPr>
        <w:t>成功</w:t>
      </w:r>
      <w:r>
        <w:rPr>
          <w:rFonts w:hint="eastAsia" w:ascii="仿宋_GB2312" w:eastAsia="仿宋_GB2312"/>
          <w:sz w:val="32"/>
          <w:szCs w:val="32"/>
          <w:lang w:eastAsia="zh-Hans"/>
        </w:rPr>
        <w:t>上传完成后将跳转至“企业视频”页面</w:t>
      </w:r>
      <w:r>
        <w:rPr>
          <w:rFonts w:ascii="仿宋_GB2312" w:eastAsia="仿宋_GB2312"/>
          <w:sz w:val="32"/>
          <w:szCs w:val="32"/>
          <w:lang w:eastAsia="zh-Hans"/>
        </w:rPr>
        <w:t>，</w:t>
      </w:r>
      <w:r>
        <w:rPr>
          <w:rFonts w:hint="eastAsia" w:ascii="仿宋_GB2312" w:eastAsia="仿宋_GB2312"/>
          <w:sz w:val="32"/>
          <w:szCs w:val="32"/>
          <w:lang w:eastAsia="zh-Hans"/>
        </w:rPr>
        <w:t>点击页面“视频上传”按钮</w:t>
      </w:r>
      <w:r>
        <w:rPr>
          <w:rFonts w:ascii="仿宋_GB2312" w:eastAsia="仿宋_GB2312"/>
          <w:sz w:val="32"/>
          <w:szCs w:val="32"/>
          <w:lang w:eastAsia="zh-Hans"/>
        </w:rPr>
        <w:t>，</w:t>
      </w:r>
      <w:r>
        <w:rPr>
          <w:rFonts w:hint="eastAsia" w:ascii="仿宋_GB2312" w:eastAsia="仿宋_GB2312"/>
          <w:sz w:val="32"/>
          <w:szCs w:val="32"/>
          <w:lang w:eastAsia="zh-Hans"/>
        </w:rPr>
        <w:t>参照页面的视频</w:t>
      </w:r>
      <w:r>
        <w:rPr>
          <w:rFonts w:hint="eastAsia" w:ascii="仿宋_GB2312" w:eastAsia="仿宋_GB2312"/>
          <w:sz w:val="32"/>
          <w:szCs w:val="32"/>
          <w:lang w:val="en-US" w:eastAsia="zh-CN"/>
        </w:rPr>
        <w:t>标题</w:t>
      </w:r>
      <w:r>
        <w:rPr>
          <w:rFonts w:hint="eastAsia" w:ascii="仿宋_GB2312" w:eastAsia="仿宋_GB2312"/>
          <w:sz w:val="32"/>
          <w:szCs w:val="32"/>
          <w:lang w:eastAsia="zh-Hans"/>
        </w:rPr>
        <w:t>上传企业视频</w:t>
      </w:r>
      <w:r>
        <w:rPr>
          <w:rFonts w:ascii="仿宋_GB2312" w:eastAsia="仿宋_GB2312"/>
          <w:sz w:val="32"/>
          <w:szCs w:val="32"/>
          <w:lang w:eastAsia="zh-Hans"/>
        </w:rPr>
        <w:t>。</w:t>
      </w:r>
    </w:p>
    <w:p w14:paraId="33FBEFA7">
      <w:pPr>
        <w:spacing w:line="360" w:lineRule="auto"/>
        <w:jc w:val="left"/>
      </w:pPr>
      <w:r>
        <w:drawing>
          <wp:inline distT="0" distB="0" distL="114300" distR="114300">
            <wp:extent cx="5270500" cy="2555875"/>
            <wp:effectExtent l="0" t="0" r="12700" b="952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9"/>
                    <a:stretch>
                      <a:fillRect/>
                    </a:stretch>
                  </pic:blipFill>
                  <pic:spPr>
                    <a:xfrm>
                      <a:off x="0" y="0"/>
                      <a:ext cx="5270500" cy="2555875"/>
                    </a:xfrm>
                    <a:prstGeom prst="rect">
                      <a:avLst/>
                    </a:prstGeom>
                    <a:noFill/>
                    <a:ln w="9525">
                      <a:noFill/>
                    </a:ln>
                  </pic:spPr>
                </pic:pic>
              </a:graphicData>
            </a:graphic>
          </wp:inline>
        </w:drawing>
      </w:r>
    </w:p>
    <w:p w14:paraId="1A115D10">
      <w:pPr>
        <w:spacing w:line="360" w:lineRule="auto"/>
        <w:jc w:val="center"/>
      </w:pPr>
      <w:r>
        <w:drawing>
          <wp:inline distT="0" distB="0" distL="114300" distR="114300">
            <wp:extent cx="5266690" cy="2567305"/>
            <wp:effectExtent l="0" t="0" r="16510" b="2349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0"/>
                    <a:stretch>
                      <a:fillRect/>
                    </a:stretch>
                  </pic:blipFill>
                  <pic:spPr>
                    <a:xfrm>
                      <a:off x="0" y="0"/>
                      <a:ext cx="5266690" cy="2567305"/>
                    </a:xfrm>
                    <a:prstGeom prst="rect">
                      <a:avLst/>
                    </a:prstGeom>
                    <a:noFill/>
                    <a:ln w="9525">
                      <a:noFill/>
                    </a:ln>
                  </pic:spPr>
                </pic:pic>
              </a:graphicData>
            </a:graphic>
          </wp:inline>
        </w:drawing>
      </w:r>
    </w:p>
    <w:p w14:paraId="4B28B102">
      <w:pPr>
        <w:spacing w:line="360" w:lineRule="auto"/>
        <w:jc w:val="center"/>
      </w:pPr>
      <w:r>
        <w:drawing>
          <wp:inline distT="0" distB="0" distL="114300" distR="114300">
            <wp:extent cx="4958715" cy="2404745"/>
            <wp:effectExtent l="0" t="0" r="19685" b="8255"/>
            <wp:docPr id="3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4"/>
                    <pic:cNvPicPr>
                      <a:picLocks noChangeAspect="1"/>
                    </pic:cNvPicPr>
                  </pic:nvPicPr>
                  <pic:blipFill>
                    <a:blip r:embed="rId11"/>
                    <a:stretch>
                      <a:fillRect/>
                    </a:stretch>
                  </pic:blipFill>
                  <pic:spPr>
                    <a:xfrm>
                      <a:off x="0" y="0"/>
                      <a:ext cx="4958715" cy="2404745"/>
                    </a:xfrm>
                    <a:prstGeom prst="rect">
                      <a:avLst/>
                    </a:prstGeom>
                    <a:noFill/>
                    <a:ln w="9525">
                      <a:noFill/>
                    </a:ln>
                  </pic:spPr>
                </pic:pic>
              </a:graphicData>
            </a:graphic>
          </wp:inline>
        </w:drawing>
      </w:r>
    </w:p>
    <w:p w14:paraId="4E3A7C7D">
      <w:pPr>
        <w:spacing w:line="360" w:lineRule="auto"/>
        <w:jc w:val="center"/>
      </w:pPr>
      <w:r>
        <w:drawing>
          <wp:inline distT="0" distB="0" distL="114300" distR="114300">
            <wp:extent cx="4625340" cy="2225675"/>
            <wp:effectExtent l="0" t="0" r="22860" b="9525"/>
            <wp:docPr id="3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5"/>
                    <pic:cNvPicPr>
                      <a:picLocks noChangeAspect="1"/>
                    </pic:cNvPicPr>
                  </pic:nvPicPr>
                  <pic:blipFill>
                    <a:blip r:embed="rId12"/>
                    <a:stretch>
                      <a:fillRect/>
                    </a:stretch>
                  </pic:blipFill>
                  <pic:spPr>
                    <a:xfrm>
                      <a:off x="0" y="0"/>
                      <a:ext cx="4625340" cy="2225675"/>
                    </a:xfrm>
                    <a:prstGeom prst="rect">
                      <a:avLst/>
                    </a:prstGeom>
                    <a:noFill/>
                    <a:ln w="9525">
                      <a:noFill/>
                    </a:ln>
                  </pic:spPr>
                </pic:pic>
              </a:graphicData>
            </a:graphic>
          </wp:inline>
        </w:drawing>
      </w:r>
    </w:p>
    <w:p w14:paraId="756F4493">
      <w:pPr>
        <w:spacing w:line="360" w:lineRule="auto"/>
        <w:ind w:firstLine="420" w:firstLineChars="200"/>
        <w:jc w:val="both"/>
      </w:pPr>
      <w:r>
        <w:drawing>
          <wp:inline distT="0" distB="0" distL="114300" distR="114300">
            <wp:extent cx="4653280" cy="2253615"/>
            <wp:effectExtent l="0" t="0" r="20320" b="6985"/>
            <wp:docPr id="3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6"/>
                    <pic:cNvPicPr>
                      <a:picLocks noChangeAspect="1"/>
                    </pic:cNvPicPr>
                  </pic:nvPicPr>
                  <pic:blipFill>
                    <a:blip r:embed="rId13"/>
                    <a:stretch>
                      <a:fillRect/>
                    </a:stretch>
                  </pic:blipFill>
                  <pic:spPr>
                    <a:xfrm>
                      <a:off x="0" y="0"/>
                      <a:ext cx="4653280" cy="2253615"/>
                    </a:xfrm>
                    <a:prstGeom prst="rect">
                      <a:avLst/>
                    </a:prstGeom>
                    <a:noFill/>
                    <a:ln w="9525">
                      <a:noFill/>
                    </a:ln>
                  </pic:spPr>
                </pic:pic>
              </a:graphicData>
            </a:graphic>
          </wp:inline>
        </w:drawing>
      </w:r>
    </w:p>
    <w:p w14:paraId="51EB4433">
      <w:pPr>
        <w:spacing w:line="360" w:lineRule="auto"/>
        <w:ind w:firstLine="643" w:firstLineChars="200"/>
        <w:jc w:val="left"/>
        <w:rPr>
          <w:rFonts w:hint="eastAsia" w:ascii="黑体" w:hAnsi="黑体" w:eastAsia="黑体" w:cs="黑体"/>
          <w:b/>
          <w:bCs/>
          <w:sz w:val="32"/>
          <w:szCs w:val="32"/>
        </w:rPr>
      </w:pPr>
      <w:r>
        <w:rPr>
          <w:rFonts w:hint="eastAsia" w:ascii="黑体" w:hAnsi="黑体" w:eastAsia="黑体" w:cs="黑体"/>
          <w:b/>
          <w:bCs/>
          <w:sz w:val="32"/>
          <w:szCs w:val="32"/>
        </w:rPr>
        <w:t>二</w:t>
      </w:r>
      <w:r>
        <w:rPr>
          <w:rFonts w:hint="eastAsia" w:ascii="黑体" w:hAnsi="黑体" w:eastAsia="黑体" w:cs="黑体"/>
          <w:b/>
          <w:bCs/>
          <w:sz w:val="32"/>
          <w:szCs w:val="32"/>
          <w:lang w:eastAsia="zh-Hans"/>
        </w:rPr>
        <w:t>、</w:t>
      </w:r>
      <w:r>
        <w:rPr>
          <w:rFonts w:hint="eastAsia" w:ascii="黑体" w:hAnsi="黑体" w:eastAsia="黑体" w:cs="黑体"/>
          <w:b/>
          <w:bCs/>
          <w:sz w:val="32"/>
          <w:szCs w:val="32"/>
        </w:rPr>
        <w:t>资质动态核查</w:t>
      </w:r>
    </w:p>
    <w:p w14:paraId="0B24475D">
      <w:pPr>
        <w:spacing w:line="360" w:lineRule="auto"/>
        <w:ind w:firstLine="628" w:firstLineChars="200"/>
        <w:jc w:val="left"/>
        <w:rPr>
          <w:rFonts w:hint="default" w:ascii="仿宋_GB2312" w:eastAsia="仿宋_GB2312"/>
          <w:b/>
          <w:bCs/>
          <w:sz w:val="32"/>
          <w:szCs w:val="32"/>
          <w:lang w:val="en-US" w:eastAsia="zh-CN"/>
        </w:rPr>
      </w:pPr>
      <w:r>
        <w:rPr>
          <w:rFonts w:hint="eastAsia" w:ascii="仿宋_GB2312" w:hAnsi="仿宋_GB2312" w:eastAsia="仿宋_GB2312" w:cs="仿宋_GB2312"/>
          <w:color w:val="000000"/>
          <w:spacing w:val="-3"/>
          <w:sz w:val="32"/>
          <w:szCs w:val="32"/>
          <w:lang w:val="en-US" w:eastAsia="zh-CN"/>
        </w:rPr>
        <w:t>“</w:t>
      </w:r>
      <w:r>
        <w:rPr>
          <w:rFonts w:hint="eastAsia" w:ascii="仿宋_GB2312" w:hAnsi="仿宋_GB2312" w:eastAsia="仿宋_GB2312" w:cs="仿宋_GB2312"/>
          <w:color w:val="000000"/>
          <w:spacing w:val="-3"/>
          <w:sz w:val="32"/>
          <w:szCs w:val="32"/>
          <w:lang w:val="en-US"/>
        </w:rPr>
        <w:t>建筑企业智能化动态监管平台</w:t>
      </w:r>
      <w:r>
        <w:rPr>
          <w:rFonts w:hint="eastAsia" w:ascii="仿宋_GB2312" w:hAnsi="仿宋_GB2312" w:eastAsia="仿宋_GB2312" w:cs="仿宋_GB2312"/>
          <w:color w:val="000000"/>
          <w:spacing w:val="-3"/>
          <w:sz w:val="32"/>
          <w:szCs w:val="32"/>
          <w:lang w:val="en-US" w:eastAsia="zh-CN"/>
        </w:rPr>
        <w:t>”将</w:t>
      </w:r>
      <w:r>
        <w:rPr>
          <w:rFonts w:hint="eastAsia" w:ascii="仿宋_GB2312" w:hAnsi="仿宋_GB2312" w:eastAsia="仿宋_GB2312" w:cs="仿宋_GB2312"/>
          <w:sz w:val="32"/>
          <w:szCs w:val="32"/>
          <w:lang w:val="en-US" w:eastAsia="zh-CN"/>
        </w:rPr>
        <w:t>通过</w:t>
      </w:r>
      <w:r>
        <w:rPr>
          <w:rFonts w:hint="eastAsia" w:ascii="仿宋_GB2312" w:hAnsi="仿宋_GB2312" w:eastAsia="仿宋_GB2312" w:cs="仿宋_GB2312"/>
          <w:sz w:val="32"/>
          <w:szCs w:val="32"/>
        </w:rPr>
        <w:t>短信形式告知</w:t>
      </w:r>
      <w:r>
        <w:rPr>
          <w:rFonts w:hint="eastAsia" w:ascii="仿宋_GB2312" w:eastAsia="仿宋_GB2312"/>
          <w:sz w:val="32"/>
          <w:szCs w:val="32"/>
        </w:rPr>
        <w:t>企业联系人</w:t>
      </w:r>
      <w:r>
        <w:rPr>
          <w:rFonts w:hint="eastAsia" w:ascii="仿宋_GB2312" w:hAnsi="仿宋_GB2312" w:eastAsia="仿宋_GB2312" w:cs="仿宋_GB2312"/>
          <w:sz w:val="32"/>
          <w:szCs w:val="32"/>
        </w:rPr>
        <w:t>开展资质动态核查，被核查企业应在收到核查短信起一个月内</w:t>
      </w:r>
      <w:r>
        <w:rPr>
          <w:rFonts w:hint="eastAsia" w:ascii="仿宋_GB2312" w:hAnsi="仿宋_GB2312" w:eastAsia="仿宋_GB2312" w:cs="仿宋_GB2312"/>
          <w:sz w:val="32"/>
          <w:szCs w:val="32"/>
          <w:lang w:val="en-US" w:eastAsia="zh-CN"/>
        </w:rPr>
        <w:t>发起核查申请</w:t>
      </w:r>
      <w:r>
        <w:rPr>
          <w:rFonts w:hint="eastAsia" w:ascii="仿宋_GB2312" w:hAnsi="仿宋_GB2312" w:eastAsia="仿宋_GB2312" w:cs="仿宋_GB2312"/>
          <w:sz w:val="32"/>
          <w:szCs w:val="32"/>
        </w:rPr>
        <w:t>。</w:t>
      </w:r>
    </w:p>
    <w:p w14:paraId="54739D90">
      <w:pPr>
        <w:spacing w:line="360" w:lineRule="auto"/>
        <w:ind w:firstLine="642"/>
        <w:jc w:val="left"/>
        <w:rPr>
          <w:rFonts w:hint="eastAsia" w:ascii="楷体_GB2312" w:hAnsi="楷体_GB2312" w:eastAsia="楷体_GB2312" w:cs="楷体_GB2312"/>
          <w:kern w:val="2"/>
          <w:sz w:val="32"/>
          <w:szCs w:val="32"/>
          <w:highlight w:val="none"/>
          <w:lang w:eastAsia="zh-Hans"/>
        </w:rPr>
      </w:pPr>
      <w:r>
        <w:rPr>
          <w:rFonts w:hint="eastAsia" w:ascii="楷体_GB2312" w:hAnsi="楷体_GB2312" w:eastAsia="楷体_GB2312" w:cs="楷体_GB2312"/>
          <w:kern w:val="2"/>
          <w:sz w:val="32"/>
          <w:szCs w:val="32"/>
          <w:highlight w:val="none"/>
          <w:lang w:eastAsia="zh-CN"/>
        </w:rPr>
        <w:t>（一）</w:t>
      </w:r>
      <w:r>
        <w:rPr>
          <w:rFonts w:hint="eastAsia" w:ascii="楷体_GB2312" w:hAnsi="楷体_GB2312" w:eastAsia="楷体_GB2312" w:cs="楷体_GB2312"/>
          <w:kern w:val="2"/>
          <w:sz w:val="32"/>
          <w:szCs w:val="32"/>
          <w:highlight w:val="none"/>
          <w:lang w:eastAsia="zh-Hans"/>
        </w:rPr>
        <w:t>设置</w:t>
      </w:r>
      <w:r>
        <w:rPr>
          <w:rFonts w:hint="eastAsia" w:ascii="楷体_GB2312" w:hAnsi="楷体_GB2312" w:eastAsia="楷体_GB2312" w:cs="楷体_GB2312"/>
          <w:kern w:val="2"/>
          <w:sz w:val="32"/>
          <w:szCs w:val="32"/>
          <w:highlight w:val="none"/>
          <w:lang w:val="en-US" w:eastAsia="zh-CN"/>
        </w:rPr>
        <w:t>核查</w:t>
      </w:r>
      <w:r>
        <w:rPr>
          <w:rFonts w:hint="eastAsia" w:ascii="楷体_GB2312" w:hAnsi="楷体_GB2312" w:eastAsia="楷体_GB2312" w:cs="楷体_GB2312"/>
          <w:kern w:val="2"/>
          <w:sz w:val="32"/>
          <w:szCs w:val="32"/>
          <w:highlight w:val="none"/>
          <w:lang w:eastAsia="zh-Hans"/>
        </w:rPr>
        <w:t>人员</w:t>
      </w:r>
    </w:p>
    <w:p w14:paraId="1BD21EBC">
      <w:pPr>
        <w:spacing w:line="360" w:lineRule="auto"/>
        <w:ind w:firstLine="642"/>
        <w:jc w:val="left"/>
        <w:rPr>
          <w:rFonts w:ascii="仿宋_GB2312" w:eastAsia="仿宋_GB2312"/>
          <w:sz w:val="32"/>
          <w:szCs w:val="32"/>
          <w:lang w:eastAsia="zh-Hans"/>
        </w:rPr>
      </w:pPr>
      <w:r>
        <w:rPr>
          <w:rFonts w:hint="eastAsia" w:ascii="仿宋_GB2312" w:eastAsia="仿宋_GB2312"/>
          <w:sz w:val="32"/>
          <w:szCs w:val="32"/>
        </w:rPr>
        <w:t>企业确认信息及上传</w:t>
      </w:r>
      <w:r>
        <w:rPr>
          <w:rFonts w:hint="eastAsia" w:ascii="仿宋_GB2312" w:eastAsia="仿宋_GB2312"/>
          <w:sz w:val="32"/>
          <w:szCs w:val="32"/>
          <w:lang w:eastAsia="zh-Hans"/>
        </w:rPr>
        <w:t>企业视频</w:t>
      </w:r>
      <w:r>
        <w:rPr>
          <w:rFonts w:hint="eastAsia" w:ascii="仿宋_GB2312" w:eastAsia="仿宋_GB2312"/>
          <w:sz w:val="32"/>
          <w:szCs w:val="32"/>
        </w:rPr>
        <w:t>后，</w:t>
      </w:r>
      <w:r>
        <w:rPr>
          <w:rFonts w:hint="eastAsia" w:ascii="仿宋_GB2312" w:eastAsia="仿宋_GB2312"/>
          <w:sz w:val="32"/>
          <w:szCs w:val="32"/>
          <w:lang w:eastAsia="zh-Hans"/>
        </w:rPr>
        <w:t>点击“动态核查”模块查看当前动态核查任务</w:t>
      </w:r>
      <w:r>
        <w:rPr>
          <w:rFonts w:ascii="仿宋_GB2312" w:eastAsia="仿宋_GB2312"/>
          <w:sz w:val="32"/>
          <w:szCs w:val="32"/>
          <w:lang w:eastAsia="zh-Hans"/>
        </w:rPr>
        <w:t>。</w:t>
      </w:r>
      <w:r>
        <w:rPr>
          <w:rFonts w:hint="eastAsia" w:ascii="仿宋_GB2312" w:eastAsia="仿宋_GB2312"/>
          <w:sz w:val="32"/>
          <w:szCs w:val="32"/>
          <w:highlight w:val="none"/>
          <w:lang w:eastAsia="zh-Hans"/>
        </w:rPr>
        <w:t>点击“设置</w:t>
      </w:r>
      <w:r>
        <w:rPr>
          <w:rFonts w:hint="eastAsia" w:ascii="仿宋_GB2312" w:eastAsia="仿宋_GB2312"/>
          <w:sz w:val="32"/>
          <w:szCs w:val="32"/>
          <w:highlight w:val="none"/>
          <w:lang w:val="en-US" w:eastAsia="zh-CN"/>
        </w:rPr>
        <w:t>核查</w:t>
      </w:r>
      <w:r>
        <w:rPr>
          <w:rFonts w:hint="eastAsia" w:ascii="仿宋_GB2312" w:eastAsia="仿宋_GB2312"/>
          <w:sz w:val="32"/>
          <w:szCs w:val="32"/>
          <w:highlight w:val="none"/>
          <w:lang w:eastAsia="zh-Hans"/>
        </w:rPr>
        <w:t>人员”选择</w:t>
      </w:r>
      <w:r>
        <w:rPr>
          <w:rFonts w:hint="eastAsia" w:ascii="仿宋_GB2312" w:eastAsia="仿宋_GB2312"/>
          <w:sz w:val="32"/>
          <w:szCs w:val="32"/>
          <w:highlight w:val="none"/>
          <w:lang w:val="en-US" w:eastAsia="zh-CN"/>
        </w:rPr>
        <w:t>需核查的</w:t>
      </w:r>
      <w:r>
        <w:rPr>
          <w:rFonts w:hint="eastAsia" w:ascii="仿宋_GB2312" w:eastAsia="仿宋_GB2312"/>
          <w:sz w:val="32"/>
          <w:szCs w:val="32"/>
          <w:highlight w:val="none"/>
          <w:lang w:eastAsia="zh-Hans"/>
        </w:rPr>
        <w:t>人员</w:t>
      </w:r>
      <w:r>
        <w:rPr>
          <w:rFonts w:ascii="仿宋_GB2312" w:eastAsia="仿宋_GB2312"/>
          <w:sz w:val="32"/>
          <w:szCs w:val="32"/>
          <w:highlight w:val="none"/>
          <w:u w:val="none"/>
          <w:lang w:eastAsia="zh-Hans"/>
        </w:rPr>
        <w:t>，</w:t>
      </w:r>
      <w:r>
        <w:rPr>
          <w:rFonts w:hint="eastAsia" w:ascii="仿宋_GB2312" w:eastAsia="仿宋_GB2312"/>
          <w:sz w:val="32"/>
          <w:szCs w:val="32"/>
          <w:highlight w:val="none"/>
          <w:u w:val="none"/>
          <w:lang w:eastAsia="zh-Hans"/>
        </w:rPr>
        <w:t>劳</w:t>
      </w:r>
      <w:r>
        <w:rPr>
          <w:rFonts w:hint="eastAsia" w:ascii="仿宋_GB2312" w:eastAsia="仿宋_GB2312"/>
          <w:sz w:val="32"/>
          <w:szCs w:val="32"/>
          <w:highlight w:val="none"/>
          <w:lang w:eastAsia="zh-Hans"/>
        </w:rPr>
        <w:t>务企业页面展示</w:t>
      </w:r>
      <w:r>
        <w:rPr>
          <w:rFonts w:hint="eastAsia" w:ascii="仿宋_GB2312" w:eastAsia="仿宋_GB2312"/>
          <w:sz w:val="32"/>
          <w:szCs w:val="32"/>
          <w:highlight w:val="none"/>
          <w:lang w:eastAsia="zh-CN"/>
        </w:rPr>
        <w:t>技术负责人及</w:t>
      </w:r>
      <w:r>
        <w:rPr>
          <w:rFonts w:hint="eastAsia" w:ascii="仿宋_GB2312" w:eastAsia="仿宋_GB2312"/>
          <w:sz w:val="32"/>
          <w:szCs w:val="32"/>
          <w:highlight w:val="none"/>
          <w:lang w:eastAsia="zh-Hans"/>
        </w:rPr>
        <w:t>技术工人列表。如</w:t>
      </w:r>
      <w:r>
        <w:rPr>
          <w:rFonts w:hint="eastAsia" w:ascii="仿宋_GB2312" w:eastAsia="仿宋_GB2312"/>
          <w:sz w:val="32"/>
          <w:szCs w:val="32"/>
          <w:highlight w:val="none"/>
        </w:rPr>
        <w:t>企业</w:t>
      </w:r>
      <w:r>
        <w:rPr>
          <w:rFonts w:hint="eastAsia" w:ascii="仿宋_GB2312" w:eastAsia="仿宋_GB2312"/>
          <w:sz w:val="32"/>
          <w:szCs w:val="32"/>
          <w:highlight w:val="none"/>
          <w:lang w:eastAsia="zh-Hans"/>
        </w:rPr>
        <w:t>人员</w:t>
      </w:r>
      <w:r>
        <w:rPr>
          <w:rFonts w:hint="eastAsia" w:ascii="仿宋_GB2312" w:eastAsia="仿宋_GB2312"/>
          <w:sz w:val="32"/>
          <w:szCs w:val="32"/>
          <w:highlight w:val="none"/>
        </w:rPr>
        <w:t>有变更或</w:t>
      </w:r>
      <w:r>
        <w:rPr>
          <w:rFonts w:hint="eastAsia" w:ascii="仿宋_GB2312" w:eastAsia="仿宋_GB2312"/>
          <w:sz w:val="32"/>
          <w:szCs w:val="32"/>
          <w:highlight w:val="none"/>
          <w:lang w:eastAsia="zh-Hans"/>
        </w:rPr>
        <w:t>信息有误</w:t>
      </w:r>
      <w:r>
        <w:rPr>
          <w:rFonts w:hint="eastAsia" w:ascii="仿宋_GB2312" w:eastAsia="仿宋_GB2312"/>
          <w:sz w:val="32"/>
          <w:szCs w:val="32"/>
          <w:highlight w:val="none"/>
        </w:rPr>
        <w:t>，</w:t>
      </w:r>
      <w:r>
        <w:rPr>
          <w:rFonts w:hint="eastAsia" w:ascii="仿宋_GB2312" w:eastAsia="仿宋_GB2312"/>
          <w:sz w:val="32"/>
          <w:szCs w:val="32"/>
          <w:highlight w:val="none"/>
          <w:lang w:eastAsia="zh-Hans"/>
        </w:rPr>
        <w:t>可前往</w:t>
      </w:r>
      <w:r>
        <w:rPr>
          <w:rFonts w:hint="eastAsia" w:ascii="仿宋_GB2312" w:eastAsia="仿宋_GB2312"/>
          <w:sz w:val="32"/>
          <w:szCs w:val="32"/>
          <w:highlight w:val="none"/>
        </w:rPr>
        <w:t>“三库一平台”系统</w:t>
      </w:r>
      <w:r>
        <w:rPr>
          <w:rFonts w:hint="eastAsia" w:ascii="仿宋_GB2312" w:eastAsia="仿宋_GB2312"/>
          <w:sz w:val="32"/>
          <w:szCs w:val="32"/>
          <w:highlight w:val="none"/>
          <w:lang w:eastAsia="zh-Hans"/>
        </w:rPr>
        <w:t>进行修改</w:t>
      </w:r>
      <w:r>
        <w:rPr>
          <w:rFonts w:hint="eastAsia" w:ascii="仿宋_GB2312" w:eastAsia="仿宋_GB2312"/>
          <w:sz w:val="32"/>
          <w:szCs w:val="32"/>
          <w:highlight w:val="none"/>
        </w:rPr>
        <w:t>，</w:t>
      </w:r>
      <w:r>
        <w:rPr>
          <w:rFonts w:hint="eastAsia" w:ascii="仿宋_GB2312" w:eastAsia="仿宋_GB2312"/>
          <w:sz w:val="32"/>
          <w:szCs w:val="32"/>
          <w:highlight w:val="none"/>
          <w:lang w:eastAsia="zh-Hans"/>
        </w:rPr>
        <w:t>修改后的企业</w:t>
      </w:r>
      <w:r>
        <w:rPr>
          <w:rFonts w:hint="eastAsia" w:ascii="仿宋_GB2312" w:eastAsia="仿宋_GB2312"/>
          <w:sz w:val="32"/>
          <w:szCs w:val="32"/>
          <w:highlight w:val="none"/>
          <w:lang w:val="en-US" w:eastAsia="zh-Hans"/>
        </w:rPr>
        <w:t>人员</w:t>
      </w:r>
      <w:r>
        <w:rPr>
          <w:rFonts w:hint="eastAsia" w:ascii="仿宋_GB2312" w:eastAsia="仿宋_GB2312"/>
          <w:sz w:val="32"/>
          <w:szCs w:val="32"/>
          <w:highlight w:val="none"/>
          <w:lang w:eastAsia="zh-Hans"/>
        </w:rPr>
        <w:t>信息次日将自动同步到“</w:t>
      </w:r>
      <w:r>
        <w:rPr>
          <w:rFonts w:hint="eastAsia" w:ascii="仿宋_GB2312" w:hAnsi="仿宋_GB2312" w:eastAsia="仿宋_GB2312" w:cs="仿宋_GB2312"/>
          <w:color w:val="000000"/>
          <w:spacing w:val="-3"/>
          <w:sz w:val="32"/>
          <w:szCs w:val="32"/>
          <w:lang w:val="en-US"/>
        </w:rPr>
        <w:t>建筑企业智能化动态监管平台</w:t>
      </w:r>
      <w:r>
        <w:rPr>
          <w:rFonts w:hint="eastAsia" w:ascii="仿宋_GB2312" w:eastAsia="仿宋_GB2312"/>
          <w:sz w:val="32"/>
          <w:szCs w:val="32"/>
          <w:highlight w:val="none"/>
          <w:lang w:eastAsia="zh-Hans"/>
        </w:rPr>
        <w:t>”</w:t>
      </w:r>
      <w:r>
        <w:rPr>
          <w:rFonts w:ascii="仿宋_GB2312" w:eastAsia="仿宋_GB2312"/>
          <w:sz w:val="32"/>
          <w:szCs w:val="32"/>
          <w:highlight w:val="none"/>
          <w:lang w:eastAsia="zh-Hans"/>
        </w:rPr>
        <w:t>，</w:t>
      </w:r>
      <w:r>
        <w:rPr>
          <w:rFonts w:hint="eastAsia" w:ascii="仿宋_GB2312" w:eastAsia="仿宋_GB2312"/>
          <w:sz w:val="32"/>
          <w:szCs w:val="32"/>
          <w:highlight w:val="none"/>
          <w:lang w:eastAsia="zh-Hans"/>
        </w:rPr>
        <w:t>如需即时同步</w:t>
      </w:r>
      <w:r>
        <w:rPr>
          <w:rFonts w:ascii="仿宋_GB2312" w:eastAsia="仿宋_GB2312"/>
          <w:sz w:val="32"/>
          <w:szCs w:val="32"/>
          <w:highlight w:val="none"/>
          <w:lang w:eastAsia="zh-Hans"/>
        </w:rPr>
        <w:t>，</w:t>
      </w:r>
      <w:r>
        <w:rPr>
          <w:rFonts w:hint="eastAsia" w:ascii="仿宋_GB2312" w:eastAsia="仿宋_GB2312"/>
          <w:sz w:val="32"/>
          <w:szCs w:val="32"/>
          <w:highlight w:val="none"/>
          <w:lang w:eastAsia="zh-Hans"/>
        </w:rPr>
        <w:t>可点击页面右上角“同步三库人员资质”按钮</w:t>
      </w:r>
      <w:r>
        <w:rPr>
          <w:rFonts w:ascii="仿宋_GB2312" w:eastAsia="仿宋_GB2312"/>
          <w:sz w:val="32"/>
          <w:szCs w:val="32"/>
          <w:highlight w:val="none"/>
          <w:lang w:eastAsia="zh-Hans"/>
        </w:rPr>
        <w:t>。</w:t>
      </w:r>
      <w:r>
        <w:rPr>
          <w:rFonts w:hint="eastAsia" w:ascii="仿宋_GB2312" w:eastAsia="仿宋_GB2312"/>
          <w:sz w:val="32"/>
          <w:szCs w:val="32"/>
          <w:highlight w:val="none"/>
          <w:lang w:eastAsia="zh-Hans"/>
        </w:rPr>
        <w:t>同步</w:t>
      </w:r>
      <w:r>
        <w:rPr>
          <w:rFonts w:hint="eastAsia" w:ascii="仿宋_GB2312" w:eastAsia="仿宋_GB2312"/>
          <w:sz w:val="32"/>
          <w:szCs w:val="32"/>
          <w:highlight w:val="none"/>
        </w:rPr>
        <w:t>后返回“</w:t>
      </w:r>
      <w:r>
        <w:rPr>
          <w:rFonts w:hint="eastAsia" w:ascii="仿宋_GB2312" w:eastAsia="仿宋_GB2312"/>
          <w:sz w:val="32"/>
          <w:szCs w:val="32"/>
          <w:highlight w:val="none"/>
          <w:lang w:val="en-US" w:eastAsia="zh-Hans"/>
        </w:rPr>
        <w:t>动态核查</w:t>
      </w:r>
      <w:r>
        <w:rPr>
          <w:rFonts w:hint="eastAsia" w:ascii="仿宋_GB2312" w:eastAsia="仿宋_GB2312"/>
          <w:sz w:val="32"/>
          <w:szCs w:val="32"/>
          <w:highlight w:val="none"/>
        </w:rPr>
        <w:t>”</w:t>
      </w:r>
      <w:r>
        <w:rPr>
          <w:rFonts w:hint="eastAsia" w:ascii="仿宋_GB2312" w:eastAsia="仿宋_GB2312"/>
          <w:sz w:val="32"/>
          <w:szCs w:val="32"/>
          <w:highlight w:val="none"/>
          <w:lang w:val="en-US" w:eastAsia="zh-Hans"/>
        </w:rPr>
        <w:t>模块</w:t>
      </w:r>
      <w:r>
        <w:rPr>
          <w:rFonts w:hint="eastAsia" w:ascii="仿宋_GB2312" w:eastAsia="仿宋_GB2312"/>
          <w:sz w:val="32"/>
          <w:szCs w:val="32"/>
          <w:highlight w:val="none"/>
          <w:lang w:eastAsia="zh-Hans"/>
        </w:rPr>
        <w:t>选择</w:t>
      </w:r>
      <w:r>
        <w:rPr>
          <w:rFonts w:hint="eastAsia" w:ascii="仿宋_GB2312" w:eastAsia="仿宋_GB2312"/>
          <w:sz w:val="32"/>
          <w:szCs w:val="32"/>
          <w:highlight w:val="none"/>
          <w:lang w:val="en-US" w:eastAsia="zh-CN"/>
        </w:rPr>
        <w:t>需核查</w:t>
      </w:r>
      <w:r>
        <w:rPr>
          <w:rFonts w:hint="eastAsia" w:ascii="仿宋_GB2312" w:eastAsia="仿宋_GB2312"/>
          <w:sz w:val="32"/>
          <w:szCs w:val="32"/>
          <w:highlight w:val="none"/>
          <w:lang w:eastAsia="zh-Hans"/>
        </w:rPr>
        <w:t>人员</w:t>
      </w:r>
      <w:r>
        <w:rPr>
          <w:rFonts w:ascii="仿宋_GB2312" w:eastAsia="仿宋_GB2312"/>
          <w:sz w:val="32"/>
          <w:szCs w:val="32"/>
          <w:lang w:eastAsia="zh-Hans"/>
        </w:rPr>
        <w:t>。</w:t>
      </w:r>
    </w:p>
    <w:p w14:paraId="45DDC07F">
      <w:pPr>
        <w:spacing w:line="360" w:lineRule="auto"/>
        <w:jc w:val="left"/>
        <w:rPr>
          <w:rFonts w:ascii="仿宋_GB2312" w:eastAsia="仿宋_GB2312"/>
          <w:sz w:val="32"/>
          <w:szCs w:val="32"/>
          <w:lang w:eastAsia="zh-Hans"/>
        </w:rPr>
      </w:pPr>
      <w:r>
        <w:drawing>
          <wp:inline distT="0" distB="0" distL="114300" distR="114300">
            <wp:extent cx="5271135" cy="2540635"/>
            <wp:effectExtent l="0" t="0" r="12065" b="24765"/>
            <wp:docPr id="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pic:cNvPicPr>
                      <a:picLocks noChangeAspect="1"/>
                    </pic:cNvPicPr>
                  </pic:nvPicPr>
                  <pic:blipFill>
                    <a:blip r:embed="rId14"/>
                    <a:stretch>
                      <a:fillRect/>
                    </a:stretch>
                  </pic:blipFill>
                  <pic:spPr>
                    <a:xfrm>
                      <a:off x="0" y="0"/>
                      <a:ext cx="5271135" cy="2540635"/>
                    </a:xfrm>
                    <a:prstGeom prst="rect">
                      <a:avLst/>
                    </a:prstGeom>
                    <a:noFill/>
                    <a:ln>
                      <a:noFill/>
                    </a:ln>
                  </pic:spPr>
                </pic:pic>
              </a:graphicData>
            </a:graphic>
          </wp:inline>
        </w:drawing>
      </w:r>
    </w:p>
    <w:p w14:paraId="589FE7BA">
      <w:pPr>
        <w:spacing w:line="360" w:lineRule="auto"/>
        <w:rPr>
          <w:rFonts w:hint="eastAsia" w:ascii="仿宋_GB2312" w:eastAsia="仿宋_GB2312"/>
          <w:b/>
          <w:bCs/>
          <w:sz w:val="32"/>
          <w:szCs w:val="32"/>
          <w:lang w:eastAsia="zh-CN"/>
        </w:rPr>
      </w:pPr>
      <w:r>
        <w:rPr>
          <w:rFonts w:hint="eastAsia" w:ascii="仿宋_GB2312" w:eastAsia="仿宋_GB2312"/>
          <w:b/>
          <w:bCs/>
          <w:sz w:val="32"/>
          <w:szCs w:val="32"/>
          <w:lang w:eastAsia="zh-CN"/>
        </w:rPr>
        <w:drawing>
          <wp:inline distT="0" distB="0" distL="114300" distR="114300">
            <wp:extent cx="5266690" cy="2641600"/>
            <wp:effectExtent l="0" t="0" r="16510" b="0"/>
            <wp:docPr id="2" name="图片 2" descr="核查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核查_11"/>
                    <pic:cNvPicPr>
                      <a:picLocks noChangeAspect="1"/>
                    </pic:cNvPicPr>
                  </pic:nvPicPr>
                  <pic:blipFill>
                    <a:blip r:embed="rId15"/>
                    <a:stretch>
                      <a:fillRect/>
                    </a:stretch>
                  </pic:blipFill>
                  <pic:spPr>
                    <a:xfrm>
                      <a:off x="0" y="0"/>
                      <a:ext cx="5266690" cy="2641600"/>
                    </a:xfrm>
                    <a:prstGeom prst="rect">
                      <a:avLst/>
                    </a:prstGeom>
                  </pic:spPr>
                </pic:pic>
              </a:graphicData>
            </a:graphic>
          </wp:inline>
        </w:drawing>
      </w:r>
    </w:p>
    <w:p w14:paraId="445F1B5D">
      <w:pPr>
        <w:spacing w:line="360" w:lineRule="auto"/>
        <w:rPr>
          <w:rFonts w:hint="eastAsia" w:ascii="仿宋_GB2312" w:eastAsia="仿宋_GB2312"/>
          <w:b w:val="0"/>
          <w:bCs w:val="0"/>
          <w:sz w:val="32"/>
          <w:szCs w:val="32"/>
          <w:lang w:eastAsia="zh-CN"/>
        </w:rPr>
      </w:pPr>
      <w:r>
        <w:rPr>
          <w:rFonts w:hint="eastAsia" w:ascii="仿宋_GB2312" w:eastAsia="仿宋_GB2312"/>
          <w:b w:val="0"/>
          <w:bCs w:val="0"/>
          <w:sz w:val="32"/>
          <w:szCs w:val="32"/>
          <w:lang w:eastAsia="zh-CN"/>
        </w:rPr>
        <w:drawing>
          <wp:inline distT="0" distB="0" distL="114300" distR="114300">
            <wp:extent cx="5266690" cy="2551430"/>
            <wp:effectExtent l="0" t="0" r="16510" b="13970"/>
            <wp:docPr id="3" name="图片 3" descr="核查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核查_12"/>
                    <pic:cNvPicPr>
                      <a:picLocks noChangeAspect="1"/>
                    </pic:cNvPicPr>
                  </pic:nvPicPr>
                  <pic:blipFill>
                    <a:blip r:embed="rId16"/>
                    <a:stretch>
                      <a:fillRect/>
                    </a:stretch>
                  </pic:blipFill>
                  <pic:spPr>
                    <a:xfrm>
                      <a:off x="0" y="0"/>
                      <a:ext cx="5266690" cy="2551430"/>
                    </a:xfrm>
                    <a:prstGeom prst="rect">
                      <a:avLst/>
                    </a:prstGeom>
                  </pic:spPr>
                </pic:pic>
              </a:graphicData>
            </a:graphic>
          </wp:inline>
        </w:drawing>
      </w:r>
    </w:p>
    <w:p w14:paraId="1D021D4C">
      <w:pPr>
        <w:spacing w:line="360" w:lineRule="auto"/>
        <w:rPr>
          <w:rFonts w:hint="eastAsia" w:ascii="仿宋_GB2312" w:eastAsia="仿宋_GB2312"/>
          <w:b/>
          <w:bCs/>
          <w:sz w:val="32"/>
          <w:szCs w:val="32"/>
        </w:rPr>
      </w:pPr>
      <w:r>
        <w:drawing>
          <wp:inline distT="0" distB="0" distL="114300" distR="114300">
            <wp:extent cx="5270500" cy="2559685"/>
            <wp:effectExtent l="0" t="0" r="6350" b="12065"/>
            <wp:docPr id="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
                    <pic:cNvPicPr>
                      <a:picLocks noChangeAspect="1"/>
                    </pic:cNvPicPr>
                  </pic:nvPicPr>
                  <pic:blipFill>
                    <a:blip r:embed="rId17"/>
                    <a:stretch>
                      <a:fillRect/>
                    </a:stretch>
                  </pic:blipFill>
                  <pic:spPr>
                    <a:xfrm>
                      <a:off x="0" y="0"/>
                      <a:ext cx="5270500" cy="2559685"/>
                    </a:xfrm>
                    <a:prstGeom prst="rect">
                      <a:avLst/>
                    </a:prstGeom>
                    <a:noFill/>
                    <a:ln w="9525">
                      <a:noFill/>
                    </a:ln>
                  </pic:spPr>
                </pic:pic>
              </a:graphicData>
            </a:graphic>
          </wp:inline>
        </w:drawing>
      </w:r>
    </w:p>
    <w:p w14:paraId="334BA4FE">
      <w:pPr>
        <w:pStyle w:val="10"/>
        <w:shd w:val="clear" w:color="auto" w:fill="FFFFFF"/>
        <w:spacing w:beforeAutospacing="0" w:afterAutospacing="0" w:line="560" w:lineRule="exact"/>
        <w:ind w:firstLine="640" w:firstLineChars="200"/>
        <w:rPr>
          <w:rFonts w:hint="eastAsia" w:ascii="楷体_GB2312" w:hAnsi="楷体_GB2312" w:eastAsia="楷体_GB2312" w:cs="楷体_GB2312"/>
          <w:kern w:val="2"/>
          <w:sz w:val="32"/>
          <w:szCs w:val="32"/>
          <w:highlight w:val="none"/>
        </w:rPr>
      </w:pPr>
      <w:r>
        <w:rPr>
          <w:rFonts w:hint="eastAsia" w:ascii="楷体_GB2312" w:hAnsi="楷体_GB2312" w:eastAsia="楷体_GB2312" w:cs="楷体_GB2312"/>
          <w:kern w:val="2"/>
          <w:sz w:val="32"/>
          <w:szCs w:val="32"/>
          <w:highlight w:val="none"/>
          <w:lang w:eastAsia="zh-CN"/>
        </w:rPr>
        <w:t>（二）</w:t>
      </w:r>
      <w:r>
        <w:rPr>
          <w:rFonts w:hint="eastAsia" w:ascii="楷体_GB2312" w:hAnsi="楷体_GB2312" w:eastAsia="楷体_GB2312" w:cs="楷体_GB2312"/>
          <w:kern w:val="2"/>
          <w:sz w:val="32"/>
          <w:szCs w:val="32"/>
          <w:highlight w:val="none"/>
          <w:lang w:val="en-US" w:eastAsia="zh-CN"/>
        </w:rPr>
        <w:t>核查</w:t>
      </w:r>
      <w:r>
        <w:rPr>
          <w:rFonts w:hint="eastAsia" w:ascii="楷体_GB2312" w:hAnsi="楷体_GB2312" w:eastAsia="楷体_GB2312" w:cs="楷体_GB2312"/>
          <w:kern w:val="2"/>
          <w:sz w:val="32"/>
          <w:szCs w:val="32"/>
          <w:highlight w:val="none"/>
        </w:rPr>
        <w:t>人员及数量</w:t>
      </w:r>
    </w:p>
    <w:p w14:paraId="66E7FD05">
      <w:pPr>
        <w:spacing w:line="360" w:lineRule="auto"/>
        <w:ind w:firstLine="640" w:firstLineChars="200"/>
        <w:rPr>
          <w:rFonts w:hint="default" w:ascii="仿宋_GB2312" w:eastAsia="仿宋_GB2312"/>
          <w:sz w:val="32"/>
          <w:szCs w:val="32"/>
          <w:highlight w:val="none"/>
          <w:lang w:val="en-US" w:eastAsia="zh-CN"/>
        </w:rPr>
      </w:pPr>
      <w:r>
        <w:rPr>
          <w:rFonts w:hint="eastAsia" w:ascii="仿宋_GB2312" w:hAnsi="仿宋_GB2312" w:eastAsia="仿宋_GB2312" w:cs="仿宋_GB2312"/>
          <w:sz w:val="32"/>
          <w:szCs w:val="32"/>
          <w:lang w:val="en-US" w:eastAsia="zh-CN"/>
        </w:rPr>
        <w:t>本次核查内容为劳务</w:t>
      </w:r>
      <w:r>
        <w:rPr>
          <w:rFonts w:hint="eastAsia" w:ascii="仿宋_GB2312" w:hAnsi="仿宋_GB2312" w:eastAsia="仿宋_GB2312" w:cs="仿宋_GB2312"/>
          <w:color w:val="000000"/>
          <w:spacing w:val="-3"/>
          <w:sz w:val="32"/>
          <w:szCs w:val="32"/>
          <w:highlight w:val="none"/>
        </w:rPr>
        <w:t>企业在取得</w:t>
      </w:r>
      <w:r>
        <w:rPr>
          <w:rFonts w:hint="eastAsia" w:ascii="仿宋_GB2312" w:hAnsi="仿宋_GB2312" w:eastAsia="仿宋_GB2312" w:cs="仿宋_GB2312"/>
          <w:color w:val="000000"/>
          <w:spacing w:val="-3"/>
          <w:sz w:val="32"/>
          <w:szCs w:val="32"/>
          <w:highlight w:val="none"/>
          <w:lang w:eastAsia="zh-CN"/>
        </w:rPr>
        <w:t>劳务备案证书</w:t>
      </w:r>
      <w:r>
        <w:rPr>
          <w:rFonts w:hint="eastAsia" w:ascii="仿宋_GB2312" w:hAnsi="仿宋_GB2312" w:eastAsia="仿宋_GB2312" w:cs="仿宋_GB2312"/>
          <w:color w:val="000000"/>
          <w:spacing w:val="-3"/>
          <w:sz w:val="32"/>
          <w:szCs w:val="32"/>
          <w:highlight w:val="none"/>
        </w:rPr>
        <w:t>后</w:t>
      </w:r>
      <w:r>
        <w:rPr>
          <w:rFonts w:hint="eastAsia" w:ascii="仿宋_GB2312" w:hAnsi="仿宋_GB2312" w:eastAsia="仿宋_GB2312" w:cs="仿宋_GB2312"/>
          <w:color w:val="000000"/>
          <w:spacing w:val="-3"/>
          <w:sz w:val="32"/>
          <w:szCs w:val="32"/>
          <w:highlight w:val="none"/>
          <w:lang w:eastAsia="zh-CN"/>
        </w:rPr>
        <w:t>技术负责人及技术工人是否满足相应资质标准要求。</w:t>
      </w:r>
      <w:r>
        <w:rPr>
          <w:rFonts w:hint="eastAsia" w:ascii="仿宋_GB2312" w:eastAsia="仿宋_GB2312"/>
          <w:sz w:val="32"/>
          <w:szCs w:val="32"/>
          <w:highlight w:val="none"/>
          <w:lang w:val="en-US" w:eastAsia="zh-CN"/>
        </w:rPr>
        <w:t>劳务企业选择的核查人员为资质</w:t>
      </w:r>
      <w:r>
        <w:rPr>
          <w:rFonts w:hint="eastAsia" w:ascii="仿宋_GB2312" w:eastAsia="仿宋_GB2312"/>
          <w:sz w:val="32"/>
          <w:szCs w:val="32"/>
          <w:highlight w:val="none"/>
        </w:rPr>
        <w:t>标准要求</w:t>
      </w:r>
      <w:r>
        <w:rPr>
          <w:rFonts w:hint="eastAsia" w:ascii="仿宋_GB2312" w:eastAsia="仿宋_GB2312"/>
          <w:sz w:val="32"/>
          <w:szCs w:val="32"/>
          <w:highlight w:val="none"/>
          <w:lang w:eastAsia="zh-Hans"/>
        </w:rPr>
        <w:t>所需的</w:t>
      </w:r>
      <w:r>
        <w:rPr>
          <w:rFonts w:hint="eastAsia" w:ascii="仿宋_GB2312" w:eastAsia="仿宋_GB2312"/>
          <w:sz w:val="32"/>
          <w:szCs w:val="32"/>
          <w:highlight w:val="none"/>
          <w:lang w:val="en-US" w:eastAsia="zh-CN"/>
        </w:rPr>
        <w:t>具有工程序列中级以上职称或高级工以上资格技术负责人及经考核或培训合格的技术工人不少于50人。</w:t>
      </w:r>
    </w:p>
    <w:p w14:paraId="207ACDA7">
      <w:pPr>
        <w:pStyle w:val="10"/>
        <w:shd w:val="clear" w:color="auto" w:fill="FFFFFF"/>
        <w:spacing w:beforeAutospacing="0" w:afterAutospacing="0" w:line="560" w:lineRule="exact"/>
        <w:ind w:firstLine="640" w:firstLineChars="200"/>
        <w:rPr>
          <w:rFonts w:hint="eastAsia" w:ascii="楷体_GB2312" w:hAnsi="楷体_GB2312" w:eastAsia="楷体_GB2312" w:cs="楷体_GB2312"/>
          <w:kern w:val="2"/>
          <w:sz w:val="32"/>
          <w:szCs w:val="32"/>
          <w:highlight w:val="none"/>
          <w:lang w:eastAsia="zh-CN"/>
        </w:rPr>
      </w:pPr>
      <w:r>
        <w:rPr>
          <w:rFonts w:hint="eastAsia" w:ascii="楷体_GB2312" w:hAnsi="楷体_GB2312" w:eastAsia="楷体_GB2312" w:cs="楷体_GB2312"/>
          <w:kern w:val="2"/>
          <w:sz w:val="32"/>
          <w:szCs w:val="32"/>
          <w:highlight w:val="none"/>
          <w:lang w:eastAsia="zh-CN"/>
        </w:rPr>
        <w:t>（三）上传</w:t>
      </w:r>
      <w:r>
        <w:rPr>
          <w:rFonts w:hint="eastAsia" w:ascii="楷体_GB2312" w:hAnsi="楷体_GB2312" w:eastAsia="楷体_GB2312" w:cs="楷体_GB2312"/>
          <w:kern w:val="2"/>
          <w:sz w:val="32"/>
          <w:szCs w:val="32"/>
          <w:highlight w:val="none"/>
          <w:lang w:val="en-US" w:eastAsia="zh-CN"/>
        </w:rPr>
        <w:t>核查</w:t>
      </w:r>
      <w:r>
        <w:rPr>
          <w:rFonts w:hint="eastAsia" w:ascii="楷体_GB2312" w:hAnsi="楷体_GB2312" w:eastAsia="楷体_GB2312" w:cs="楷体_GB2312"/>
          <w:kern w:val="2"/>
          <w:sz w:val="32"/>
          <w:szCs w:val="32"/>
          <w:highlight w:val="none"/>
          <w:lang w:eastAsia="zh-CN"/>
        </w:rPr>
        <w:t>人员证件并提交</w:t>
      </w:r>
    </w:p>
    <w:p w14:paraId="331AEA43">
      <w:pPr>
        <w:spacing w:line="360" w:lineRule="auto"/>
        <w:ind w:firstLine="640" w:firstLineChars="200"/>
        <w:jc w:val="left"/>
        <w:rPr>
          <w:rFonts w:ascii="仿宋_GB2312" w:eastAsia="仿宋_GB2312"/>
          <w:sz w:val="32"/>
          <w:szCs w:val="32"/>
          <w:highlight w:val="none"/>
          <w:lang w:eastAsia="zh-Hans"/>
        </w:rPr>
      </w:pPr>
      <w:r>
        <w:rPr>
          <w:rFonts w:hint="eastAsia" w:ascii="仿宋_GB2312" w:eastAsia="仿宋_GB2312"/>
          <w:sz w:val="32"/>
          <w:szCs w:val="32"/>
          <w:lang w:eastAsia="zh-Hans"/>
        </w:rPr>
        <w:t>将需</w:t>
      </w:r>
      <w:r>
        <w:rPr>
          <w:rFonts w:hint="eastAsia" w:ascii="仿宋_GB2312" w:eastAsia="仿宋_GB2312"/>
          <w:sz w:val="32"/>
          <w:szCs w:val="32"/>
          <w:lang w:val="en-US" w:eastAsia="zh-CN"/>
        </w:rPr>
        <w:t>核查</w:t>
      </w:r>
      <w:r>
        <w:rPr>
          <w:rFonts w:hint="eastAsia" w:ascii="仿宋_GB2312" w:eastAsia="仿宋_GB2312"/>
          <w:sz w:val="32"/>
          <w:szCs w:val="32"/>
          <w:lang w:eastAsia="zh-Hans"/>
        </w:rPr>
        <w:t>的人员</w:t>
      </w:r>
      <w:r>
        <w:rPr>
          <w:rFonts w:hint="eastAsia" w:ascii="仿宋_GB2312" w:eastAsia="仿宋_GB2312"/>
          <w:sz w:val="32"/>
          <w:szCs w:val="32"/>
          <w:lang w:eastAsia="zh-CN"/>
        </w:rPr>
        <w:t>的身份证彩色扫描件、证书彩色扫描件、证书网查截图、个人社保购买查询证明等相关材料</w:t>
      </w:r>
      <w:r>
        <w:rPr>
          <w:rFonts w:hint="eastAsia" w:ascii="仿宋_GB2312" w:eastAsia="仿宋_GB2312"/>
          <w:sz w:val="32"/>
          <w:szCs w:val="32"/>
          <w:lang w:eastAsia="zh-Hans"/>
        </w:rPr>
        <w:t>进行上传</w:t>
      </w:r>
      <w:r>
        <w:rPr>
          <w:rFonts w:hint="eastAsia" w:ascii="仿宋_GB2312" w:eastAsia="仿宋_GB2312"/>
          <w:sz w:val="32"/>
          <w:szCs w:val="32"/>
        </w:rPr>
        <w:t>并</w:t>
      </w:r>
      <w:r>
        <w:rPr>
          <w:rFonts w:hint="eastAsia" w:ascii="仿宋_GB2312" w:eastAsia="仿宋_GB2312"/>
          <w:sz w:val="32"/>
          <w:szCs w:val="32"/>
          <w:lang w:eastAsia="zh-Hans"/>
        </w:rPr>
        <w:t>勾选</w:t>
      </w:r>
      <w:r>
        <w:rPr>
          <w:rFonts w:hint="eastAsia" w:ascii="仿宋_GB2312" w:eastAsia="仿宋_GB2312"/>
          <w:sz w:val="32"/>
          <w:szCs w:val="32"/>
          <w:lang w:val="en-US" w:eastAsia="zh-CN"/>
        </w:rPr>
        <w:t>人员</w:t>
      </w:r>
      <w:r>
        <w:rPr>
          <w:rFonts w:hint="eastAsia" w:ascii="仿宋_GB2312" w:eastAsia="仿宋_GB2312"/>
          <w:sz w:val="32"/>
          <w:szCs w:val="32"/>
          <w:lang w:eastAsia="zh-Hans"/>
        </w:rPr>
        <w:t>提交</w:t>
      </w:r>
      <w:r>
        <w:rPr>
          <w:rFonts w:ascii="仿宋_GB2312" w:eastAsia="仿宋_GB2312"/>
          <w:sz w:val="32"/>
          <w:szCs w:val="32"/>
          <w:lang w:eastAsia="zh-Hans"/>
        </w:rPr>
        <w:t>（</w:t>
      </w:r>
      <w:r>
        <w:rPr>
          <w:rFonts w:hint="eastAsia" w:ascii="仿宋_GB2312" w:eastAsia="仿宋_GB2312"/>
          <w:sz w:val="32"/>
          <w:szCs w:val="32"/>
          <w:lang w:eastAsia="zh-Hans"/>
        </w:rPr>
        <w:t>未上传</w:t>
      </w:r>
      <w:r>
        <w:rPr>
          <w:rFonts w:hint="eastAsia" w:ascii="仿宋_GB2312" w:eastAsia="仿宋_GB2312"/>
          <w:sz w:val="32"/>
          <w:szCs w:val="32"/>
          <w:lang w:eastAsia="zh-CN"/>
        </w:rPr>
        <w:t>相关证明</w:t>
      </w:r>
      <w:r>
        <w:rPr>
          <w:rFonts w:hint="eastAsia" w:ascii="仿宋_GB2312" w:eastAsia="仿宋_GB2312"/>
          <w:sz w:val="32"/>
          <w:szCs w:val="32"/>
          <w:lang w:eastAsia="zh-Hans"/>
        </w:rPr>
        <w:t>证件无法勾选该人员进行</w:t>
      </w:r>
      <w:r>
        <w:rPr>
          <w:rFonts w:hint="eastAsia" w:ascii="仿宋_GB2312" w:eastAsia="仿宋_GB2312"/>
          <w:sz w:val="32"/>
          <w:szCs w:val="32"/>
          <w:lang w:val="en-US" w:eastAsia="zh-CN"/>
        </w:rPr>
        <w:t>核查</w:t>
      </w:r>
      <w:r>
        <w:rPr>
          <w:rFonts w:ascii="仿宋_GB2312" w:eastAsia="仿宋_GB2312"/>
          <w:sz w:val="32"/>
          <w:szCs w:val="32"/>
          <w:lang w:eastAsia="zh-Hans"/>
        </w:rPr>
        <w:t>），</w:t>
      </w:r>
      <w:r>
        <w:rPr>
          <w:rFonts w:hint="eastAsia" w:ascii="仿宋_GB2312" w:eastAsia="仿宋_GB2312"/>
          <w:sz w:val="32"/>
          <w:szCs w:val="32"/>
          <w:lang w:val="en-US" w:eastAsia="zh-CN"/>
        </w:rPr>
        <w:t>核查</w:t>
      </w:r>
      <w:r>
        <w:rPr>
          <w:rFonts w:hint="eastAsia" w:ascii="仿宋_GB2312" w:eastAsia="仿宋_GB2312"/>
          <w:sz w:val="32"/>
          <w:szCs w:val="32"/>
          <w:lang w:eastAsia="zh-Hans"/>
        </w:rPr>
        <w:t>人员名单将提交至</w:t>
      </w:r>
      <w:r>
        <w:rPr>
          <w:rFonts w:hint="eastAsia" w:ascii="仿宋_GB2312" w:eastAsia="仿宋_GB2312"/>
          <w:sz w:val="32"/>
          <w:szCs w:val="32"/>
        </w:rPr>
        <w:t>核查部门</w:t>
      </w:r>
      <w:r>
        <w:rPr>
          <w:rFonts w:ascii="仿宋_GB2312" w:eastAsia="仿宋_GB2312"/>
          <w:sz w:val="32"/>
          <w:szCs w:val="32"/>
          <w:lang w:eastAsia="zh-Hans"/>
        </w:rPr>
        <w:t>。</w:t>
      </w:r>
      <w:r>
        <w:rPr>
          <w:rFonts w:hint="eastAsia" w:ascii="仿宋_GB2312" w:eastAsia="仿宋_GB2312"/>
          <w:sz w:val="32"/>
          <w:szCs w:val="32"/>
          <w:highlight w:val="none"/>
          <w:lang w:eastAsia="zh-Hans"/>
        </w:rPr>
        <w:t>企业提交后</w:t>
      </w:r>
      <w:r>
        <w:rPr>
          <w:rFonts w:ascii="仿宋_GB2312" w:eastAsia="仿宋_GB2312"/>
          <w:sz w:val="32"/>
          <w:szCs w:val="32"/>
          <w:highlight w:val="none"/>
          <w:lang w:eastAsia="zh-Hans"/>
        </w:rPr>
        <w:t>，</w:t>
      </w:r>
      <w:r>
        <w:rPr>
          <w:rFonts w:hint="eastAsia" w:ascii="仿宋_GB2312" w:eastAsia="仿宋_GB2312"/>
          <w:sz w:val="32"/>
          <w:szCs w:val="32"/>
          <w:highlight w:val="none"/>
          <w:lang w:val="en-US" w:eastAsia="zh-CN"/>
        </w:rPr>
        <w:t>核查部门将对企业提交的人员材料进行审核。在核查期限内，若核查部门未审核，企业提交审核五天内能撤销审核，修改信息后可重新提交，五天后将不可撤销。</w:t>
      </w:r>
    </w:p>
    <w:p w14:paraId="00726D18">
      <w:pPr>
        <w:spacing w:line="360" w:lineRule="auto"/>
        <w:jc w:val="left"/>
        <w:rPr>
          <w:rFonts w:hint="eastAsia" w:ascii="仿宋_GB2312" w:eastAsia="仿宋_GB2312"/>
          <w:b/>
          <w:bCs/>
          <w:sz w:val="32"/>
          <w:szCs w:val="32"/>
          <w:lang w:eastAsia="zh-CN"/>
        </w:rPr>
      </w:pPr>
      <w:r>
        <w:rPr>
          <w:rFonts w:hint="eastAsia" w:ascii="仿宋_GB2312" w:eastAsia="仿宋_GB2312"/>
          <w:b/>
          <w:bCs/>
          <w:sz w:val="32"/>
          <w:szCs w:val="32"/>
          <w:lang w:eastAsia="zh-CN"/>
        </w:rPr>
        <w:drawing>
          <wp:inline distT="0" distB="0" distL="114300" distR="114300">
            <wp:extent cx="5266690" cy="2563495"/>
            <wp:effectExtent l="0" t="0" r="16510" b="1905"/>
            <wp:docPr id="4" name="图片 4" descr="核查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核查_13"/>
                    <pic:cNvPicPr>
                      <a:picLocks noChangeAspect="1"/>
                    </pic:cNvPicPr>
                  </pic:nvPicPr>
                  <pic:blipFill>
                    <a:blip r:embed="rId18"/>
                    <a:stretch>
                      <a:fillRect/>
                    </a:stretch>
                  </pic:blipFill>
                  <pic:spPr>
                    <a:xfrm>
                      <a:off x="0" y="0"/>
                      <a:ext cx="5266690" cy="2563495"/>
                    </a:xfrm>
                    <a:prstGeom prst="rect">
                      <a:avLst/>
                    </a:prstGeom>
                  </pic:spPr>
                </pic:pic>
              </a:graphicData>
            </a:graphic>
          </wp:inline>
        </w:drawing>
      </w:r>
    </w:p>
    <w:p w14:paraId="78E61986">
      <w:pPr>
        <w:spacing w:line="360" w:lineRule="auto"/>
        <w:jc w:val="left"/>
        <w:rPr>
          <w:rFonts w:hint="eastAsia" w:ascii="仿宋_GB2312" w:eastAsia="仿宋_GB2312"/>
          <w:b/>
          <w:bCs/>
          <w:sz w:val="32"/>
          <w:szCs w:val="32"/>
        </w:rPr>
      </w:pPr>
      <w:r>
        <w:drawing>
          <wp:inline distT="0" distB="0" distL="114300" distR="114300">
            <wp:extent cx="5262880" cy="2563495"/>
            <wp:effectExtent l="0" t="0" r="20320" b="1905"/>
            <wp:docPr id="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pic:cNvPicPr>
                      <a:picLocks noChangeAspect="1"/>
                    </pic:cNvPicPr>
                  </pic:nvPicPr>
                  <pic:blipFill>
                    <a:blip r:embed="rId19"/>
                    <a:stretch>
                      <a:fillRect/>
                    </a:stretch>
                  </pic:blipFill>
                  <pic:spPr>
                    <a:xfrm>
                      <a:off x="0" y="0"/>
                      <a:ext cx="5262880" cy="2563495"/>
                    </a:xfrm>
                    <a:prstGeom prst="rect">
                      <a:avLst/>
                    </a:prstGeom>
                    <a:noFill/>
                    <a:ln w="9525">
                      <a:noFill/>
                    </a:ln>
                  </pic:spPr>
                </pic:pic>
              </a:graphicData>
            </a:graphic>
          </wp:inline>
        </w:drawing>
      </w:r>
    </w:p>
    <w:p w14:paraId="27229FD5">
      <w:pPr>
        <w:spacing w:line="360" w:lineRule="auto"/>
        <w:jc w:val="left"/>
        <w:rPr>
          <w:rFonts w:hint="eastAsia" w:ascii="仿宋_GB2312" w:eastAsia="仿宋_GB2312"/>
          <w:b/>
          <w:bCs/>
          <w:sz w:val="32"/>
          <w:szCs w:val="32"/>
          <w:lang w:eastAsia="zh-CN"/>
        </w:rPr>
      </w:pPr>
      <w:r>
        <w:rPr>
          <w:rFonts w:hint="eastAsia" w:ascii="仿宋_GB2312" w:eastAsia="仿宋_GB2312"/>
          <w:b/>
          <w:bCs/>
          <w:sz w:val="32"/>
          <w:szCs w:val="32"/>
          <w:lang w:eastAsia="zh-CN"/>
        </w:rPr>
        <w:drawing>
          <wp:inline distT="0" distB="0" distL="114300" distR="114300">
            <wp:extent cx="5266690" cy="2637790"/>
            <wp:effectExtent l="0" t="0" r="16510" b="3810"/>
            <wp:docPr id="5" name="图片 5" descr="核查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核查_14"/>
                    <pic:cNvPicPr>
                      <a:picLocks noChangeAspect="1"/>
                    </pic:cNvPicPr>
                  </pic:nvPicPr>
                  <pic:blipFill>
                    <a:blip r:embed="rId20"/>
                    <a:stretch>
                      <a:fillRect/>
                    </a:stretch>
                  </pic:blipFill>
                  <pic:spPr>
                    <a:xfrm>
                      <a:off x="0" y="0"/>
                      <a:ext cx="5266690" cy="2637790"/>
                    </a:xfrm>
                    <a:prstGeom prst="rect">
                      <a:avLst/>
                    </a:prstGeom>
                  </pic:spPr>
                </pic:pic>
              </a:graphicData>
            </a:graphic>
          </wp:inline>
        </w:drawing>
      </w:r>
    </w:p>
    <w:p w14:paraId="1A7E105C">
      <w:pPr>
        <w:spacing w:line="360" w:lineRule="auto"/>
        <w:jc w:val="left"/>
        <w:rPr>
          <w:rFonts w:hint="eastAsia" w:ascii="仿宋_GB2312" w:eastAsia="仿宋_GB2312"/>
          <w:b/>
          <w:bCs/>
          <w:sz w:val="32"/>
          <w:szCs w:val="32"/>
          <w:lang w:eastAsia="zh-CN"/>
        </w:rPr>
      </w:pPr>
      <w:r>
        <w:rPr>
          <w:rFonts w:hint="eastAsia" w:ascii="仿宋_GB2312" w:eastAsia="仿宋_GB2312"/>
          <w:b/>
          <w:bCs/>
          <w:sz w:val="32"/>
          <w:szCs w:val="32"/>
          <w:lang w:eastAsia="zh-CN"/>
        </w:rPr>
        <w:drawing>
          <wp:inline distT="0" distB="0" distL="114300" distR="114300">
            <wp:extent cx="5266690" cy="2563495"/>
            <wp:effectExtent l="0" t="0" r="16510" b="1905"/>
            <wp:docPr id="1" name="图片 1" descr="核查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核查11"/>
                    <pic:cNvPicPr>
                      <a:picLocks noChangeAspect="1"/>
                    </pic:cNvPicPr>
                  </pic:nvPicPr>
                  <pic:blipFill>
                    <a:blip r:embed="rId21"/>
                    <a:stretch>
                      <a:fillRect/>
                    </a:stretch>
                  </pic:blipFill>
                  <pic:spPr>
                    <a:xfrm>
                      <a:off x="0" y="0"/>
                      <a:ext cx="5266690" cy="2563495"/>
                    </a:xfrm>
                    <a:prstGeom prst="rect">
                      <a:avLst/>
                    </a:prstGeom>
                  </pic:spPr>
                </pic:pic>
              </a:graphicData>
            </a:graphic>
          </wp:inline>
        </w:drawing>
      </w:r>
    </w:p>
    <w:p w14:paraId="0775BB2C">
      <w:pPr>
        <w:pStyle w:val="10"/>
        <w:shd w:val="clear" w:color="auto" w:fill="FFFFFF"/>
        <w:spacing w:line="560" w:lineRule="exact"/>
        <w:ind w:firstLine="640" w:firstLineChars="200"/>
        <w:rPr>
          <w:rFonts w:hint="eastAsia" w:ascii="仿宋_GB2312" w:eastAsia="仿宋_GB2312" w:hAnsiTheme="minorHAnsi" w:cstheme="minorBidi"/>
          <w:b w:val="0"/>
          <w:bCs w:val="0"/>
          <w:kern w:val="2"/>
          <w:sz w:val="32"/>
          <w:szCs w:val="32"/>
          <w:lang w:val="en-US" w:eastAsia="zh-Hans"/>
        </w:rPr>
      </w:pPr>
      <w:r>
        <w:rPr>
          <w:rFonts w:hint="eastAsia" w:ascii="仿宋_GB2312" w:eastAsia="仿宋_GB2312" w:hAnsiTheme="minorHAnsi" w:cstheme="minorBidi"/>
          <w:b w:val="0"/>
          <w:bCs w:val="0"/>
          <w:kern w:val="2"/>
          <w:sz w:val="32"/>
          <w:szCs w:val="32"/>
          <w:lang w:val="en-US" w:eastAsia="zh-Hans"/>
        </w:rPr>
        <w:t>技术负责人需要上传身份证扫描件、职称证彩色扫描件或技工证彩色扫描件、证书网查截图、证书查询网站、查询网站的账号密码，近一个月个人社保缴纳证明，需体现社保缴费公司。</w:t>
      </w:r>
    </w:p>
    <w:p w14:paraId="6C844450">
      <w:pPr>
        <w:rPr>
          <w:rFonts w:hint="eastAsia" w:ascii="仿宋_GB2312" w:eastAsia="仿宋_GB2312" w:hAnsiTheme="minorHAnsi" w:cstheme="minorBidi"/>
          <w:b w:val="0"/>
          <w:bCs w:val="0"/>
          <w:kern w:val="2"/>
          <w:sz w:val="32"/>
          <w:szCs w:val="32"/>
          <w:lang w:val="en-US" w:eastAsia="zh-Hans"/>
        </w:rPr>
      </w:pPr>
      <w:r>
        <w:rPr>
          <w:rFonts w:hint="eastAsia" w:ascii="仿宋_GB2312" w:eastAsia="仿宋_GB2312" w:hAnsiTheme="minorHAnsi" w:cstheme="minorBidi"/>
          <w:b w:val="0"/>
          <w:bCs w:val="0"/>
          <w:kern w:val="2"/>
          <w:sz w:val="32"/>
          <w:szCs w:val="32"/>
          <w:lang w:val="en-US" w:eastAsia="zh-Hans"/>
        </w:rPr>
        <w:br w:type="page"/>
      </w:r>
    </w:p>
    <w:p w14:paraId="26009799">
      <w:pPr>
        <w:pStyle w:val="10"/>
        <w:shd w:val="clear" w:color="auto" w:fill="FFFFFF"/>
        <w:spacing w:line="560" w:lineRule="exact"/>
        <w:ind w:firstLine="640" w:firstLineChars="200"/>
        <w:rPr>
          <w:rFonts w:hint="eastAsia" w:ascii="仿宋_GB2312" w:eastAsia="仿宋_GB2312" w:hAnsiTheme="minorHAnsi" w:cstheme="minorBidi"/>
          <w:b w:val="0"/>
          <w:bCs w:val="0"/>
          <w:kern w:val="2"/>
          <w:sz w:val="32"/>
          <w:szCs w:val="32"/>
          <w:lang w:val="en-US" w:eastAsia="zh-Hans"/>
        </w:rPr>
      </w:pPr>
    </w:p>
    <w:p w14:paraId="02A774DB">
      <w:pPr>
        <w:pStyle w:val="10"/>
        <w:numPr>
          <w:ilvl w:val="0"/>
          <w:numId w:val="1"/>
        </w:numPr>
        <w:shd w:val="clear" w:color="auto" w:fill="FFFFFF"/>
        <w:spacing w:line="560" w:lineRule="exact"/>
        <w:ind w:firstLine="643" w:firstLineChars="200"/>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其他材料上传</w:t>
      </w:r>
    </w:p>
    <w:p w14:paraId="2782342D">
      <w:pPr>
        <w:pStyle w:val="10"/>
        <w:numPr>
          <w:ilvl w:val="-1"/>
          <w:numId w:val="0"/>
        </w:numPr>
        <w:shd w:val="clear" w:color="auto" w:fill="FFFFFF"/>
        <w:spacing w:line="560" w:lineRule="exact"/>
        <w:ind w:firstLine="0" w:firstLineChars="0"/>
        <w:rPr>
          <w:rFonts w:hint="default" w:ascii="仿宋_GB2312" w:eastAsia="仿宋_GB2312"/>
          <w:b/>
          <w:bCs/>
          <w:sz w:val="32"/>
          <w:szCs w:val="32"/>
          <w:lang w:val="en-US" w:eastAsia="zh-CN"/>
        </w:rPr>
      </w:pPr>
      <w:r>
        <w:rPr>
          <w:rFonts w:hint="default" w:ascii="仿宋_GB2312" w:eastAsia="仿宋_GB2312"/>
          <w:b/>
          <w:bCs/>
          <w:sz w:val="32"/>
          <w:szCs w:val="32"/>
          <w:lang w:val="en-US" w:eastAsia="zh-CN"/>
        </w:rPr>
        <w:drawing>
          <wp:anchor distT="0" distB="0" distL="114300" distR="114300" simplePos="0" relativeHeight="251659264" behindDoc="1" locked="0" layoutInCell="1" allowOverlap="1">
            <wp:simplePos x="0" y="0"/>
            <wp:positionH relativeFrom="column">
              <wp:posOffset>-543560</wp:posOffset>
            </wp:positionH>
            <wp:positionV relativeFrom="paragraph">
              <wp:posOffset>15875</wp:posOffset>
            </wp:positionV>
            <wp:extent cx="5929630" cy="2722880"/>
            <wp:effectExtent l="0" t="0" r="1270" b="7620"/>
            <wp:wrapTight wrapText="bothSides">
              <wp:wrapPolygon>
                <wp:start x="0" y="0"/>
                <wp:lineTo x="0" y="21459"/>
                <wp:lineTo x="21558" y="21459"/>
                <wp:lineTo x="21558" y="0"/>
                <wp:lineTo x="0" y="0"/>
              </wp:wrapPolygon>
            </wp:wrapTight>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22"/>
                    <a:stretch>
                      <a:fillRect/>
                    </a:stretch>
                  </pic:blipFill>
                  <pic:spPr>
                    <a:xfrm>
                      <a:off x="0" y="0"/>
                      <a:ext cx="5929630" cy="2722880"/>
                    </a:xfrm>
                    <a:prstGeom prst="rect">
                      <a:avLst/>
                    </a:prstGeom>
                    <a:noFill/>
                    <a:ln>
                      <a:noFill/>
                    </a:ln>
                  </pic:spPr>
                </pic:pic>
              </a:graphicData>
            </a:graphic>
          </wp:anchor>
        </w:drawing>
      </w:r>
    </w:p>
    <w:p w14:paraId="04EE103B">
      <w:pPr>
        <w:pStyle w:val="10"/>
        <w:shd w:val="clear" w:color="auto" w:fill="FFFFFF"/>
        <w:spacing w:beforeAutospacing="0" w:afterAutospacing="0" w:line="560" w:lineRule="exact"/>
        <w:ind w:firstLine="640" w:firstLineChars="200"/>
        <w:rPr>
          <w:rFonts w:hint="eastAsia" w:ascii="仿宋_GB2312" w:eastAsia="仿宋_GB2312" w:hAnsiTheme="minorHAnsi" w:cstheme="minorBidi"/>
          <w:kern w:val="2"/>
          <w:sz w:val="32"/>
          <w:szCs w:val="32"/>
          <w:lang w:val="en-US" w:eastAsia="zh-CN"/>
        </w:rPr>
      </w:pPr>
      <w:r>
        <w:rPr>
          <w:rFonts w:hint="eastAsia" w:ascii="仿宋_GB2312" w:eastAsia="仿宋_GB2312" w:hAnsiTheme="minorHAnsi" w:cstheme="minorBidi"/>
          <w:kern w:val="2"/>
          <w:sz w:val="32"/>
          <w:szCs w:val="32"/>
          <w:lang w:val="en-US" w:eastAsia="zh-CN"/>
        </w:rPr>
        <w:t>1、企业前一年度或近三个月的合法财务报表或审计报告。</w:t>
      </w:r>
    </w:p>
    <w:p w14:paraId="0FC65F7A">
      <w:pPr>
        <w:pStyle w:val="10"/>
        <w:shd w:val="clear" w:color="auto" w:fill="FFFFFF"/>
        <w:spacing w:beforeAutospacing="0" w:afterAutospacing="0" w:line="560" w:lineRule="exact"/>
        <w:ind w:firstLine="640" w:firstLineChars="200"/>
        <w:rPr>
          <w:rFonts w:hint="eastAsia" w:ascii="仿宋_GB2312" w:eastAsia="仿宋_GB2312" w:hAnsiTheme="minorHAnsi" w:cstheme="minorBidi"/>
          <w:kern w:val="2"/>
          <w:sz w:val="32"/>
          <w:szCs w:val="32"/>
          <w:lang w:val="en-US" w:eastAsia="zh-CN"/>
        </w:rPr>
      </w:pPr>
      <w:r>
        <w:rPr>
          <w:rFonts w:hint="eastAsia" w:ascii="仿宋_GB2312" w:eastAsia="仿宋_GB2312" w:hAnsiTheme="minorHAnsi" w:cstheme="minorBidi"/>
          <w:kern w:val="2"/>
          <w:sz w:val="32"/>
          <w:szCs w:val="32"/>
          <w:lang w:val="en-US" w:eastAsia="zh-CN"/>
        </w:rPr>
        <w:t>2、房屋租赁合同或房屋产权证</w:t>
      </w:r>
    </w:p>
    <w:p w14:paraId="547C6045">
      <w:pPr>
        <w:pStyle w:val="10"/>
        <w:shd w:val="clear" w:color="auto" w:fill="FFFFFF"/>
        <w:spacing w:beforeAutospacing="0" w:afterAutospacing="0" w:line="560" w:lineRule="exact"/>
        <w:ind w:firstLine="640" w:firstLineChars="200"/>
        <w:rPr>
          <w:rFonts w:hint="default" w:ascii="仿宋_GB2312" w:eastAsia="仿宋_GB2312" w:hAnsiTheme="minorHAnsi" w:cstheme="minorBidi"/>
          <w:kern w:val="2"/>
          <w:sz w:val="32"/>
          <w:szCs w:val="32"/>
          <w:lang w:val="en-US" w:eastAsia="zh-CN"/>
        </w:rPr>
      </w:pPr>
      <w:r>
        <w:rPr>
          <w:rFonts w:hint="eastAsia" w:ascii="仿宋_GB2312" w:eastAsia="仿宋_GB2312" w:hAnsiTheme="minorHAnsi" w:cstheme="minorBidi"/>
          <w:kern w:val="2"/>
          <w:sz w:val="32"/>
          <w:szCs w:val="32"/>
          <w:lang w:val="en-US" w:eastAsia="zh-CN"/>
        </w:rPr>
        <w:t>3、技术负责人职称证书、查询截图，近一个月个人社保缴纳证明。</w:t>
      </w:r>
    </w:p>
    <w:p w14:paraId="7006B5DD">
      <w:pPr>
        <w:pStyle w:val="10"/>
        <w:shd w:val="clear" w:color="auto" w:fill="FFFFFF"/>
        <w:spacing w:beforeAutospacing="0" w:afterAutospacing="0" w:line="560" w:lineRule="exact"/>
        <w:ind w:firstLine="640" w:firstLineChars="200"/>
        <w:rPr>
          <w:rFonts w:hint="eastAsia" w:ascii="仿宋_GB2312" w:eastAsia="仿宋_GB2312" w:hAnsiTheme="minorHAnsi" w:cstheme="minorBidi"/>
          <w:kern w:val="2"/>
          <w:sz w:val="32"/>
          <w:szCs w:val="32"/>
          <w:lang w:val="en-US" w:eastAsia="zh-CN"/>
        </w:rPr>
      </w:pPr>
      <w:r>
        <w:rPr>
          <w:rFonts w:hint="eastAsia" w:ascii="仿宋_GB2312" w:eastAsia="仿宋_GB2312" w:hAnsiTheme="minorHAnsi" w:cstheme="minorBidi"/>
          <w:kern w:val="2"/>
          <w:sz w:val="32"/>
          <w:szCs w:val="32"/>
          <w:lang w:val="en-US" w:eastAsia="zh-CN"/>
        </w:rPr>
        <w:t>5、材料真实性承诺书</w:t>
      </w:r>
    </w:p>
    <w:p w14:paraId="78F453B5">
      <w:pPr>
        <w:pStyle w:val="10"/>
        <w:shd w:val="clear" w:color="auto" w:fill="FFFFFF"/>
        <w:spacing w:beforeAutospacing="0" w:afterAutospacing="0" w:line="560" w:lineRule="exact"/>
        <w:ind w:firstLine="640" w:firstLineChars="200"/>
        <w:rPr>
          <w:rFonts w:hint="default" w:ascii="仿宋_GB2312" w:eastAsia="仿宋_GB2312" w:hAnsiTheme="minorHAnsi" w:cstheme="minorBidi"/>
          <w:kern w:val="2"/>
          <w:sz w:val="32"/>
          <w:szCs w:val="32"/>
          <w:lang w:val="en-US" w:eastAsia="zh-CN"/>
        </w:rPr>
      </w:pPr>
      <w:r>
        <w:rPr>
          <w:rFonts w:hint="eastAsia" w:ascii="仿宋_GB2312" w:eastAsia="仿宋_GB2312" w:hAnsiTheme="minorHAnsi" w:cstheme="minorBidi"/>
          <w:kern w:val="2"/>
          <w:sz w:val="32"/>
          <w:szCs w:val="32"/>
          <w:lang w:val="en-US" w:eastAsia="zh-CN"/>
        </w:rPr>
        <w:t>6、</w:t>
      </w:r>
      <w:r>
        <w:rPr>
          <w:rFonts w:hint="default" w:ascii="仿宋_GB2312" w:eastAsia="仿宋_GB2312" w:hAnsiTheme="minorHAnsi" w:cstheme="minorBidi"/>
          <w:kern w:val="2"/>
          <w:sz w:val="32"/>
          <w:szCs w:val="32"/>
          <w:lang w:val="en-US" w:eastAsia="zh-CN"/>
        </w:rPr>
        <w:t>主要人员花名册、技术负责人信息、技术工人人员名单</w:t>
      </w:r>
    </w:p>
    <w:p w14:paraId="4B368315">
      <w:pPr>
        <w:pStyle w:val="10"/>
        <w:shd w:val="clear" w:color="auto" w:fill="FFFFFF"/>
        <w:spacing w:beforeAutospacing="0" w:afterAutospacing="0" w:line="560" w:lineRule="exact"/>
        <w:ind w:firstLine="640" w:firstLineChars="200"/>
        <w:rPr>
          <w:rFonts w:hint="eastAsia" w:ascii="楷体_GB2312" w:hAnsi="楷体_GB2312" w:eastAsia="楷体_GB2312" w:cs="楷体_GB2312"/>
          <w:kern w:val="2"/>
          <w:sz w:val="32"/>
          <w:szCs w:val="32"/>
          <w:highlight w:val="none"/>
          <w:lang w:val="en-US" w:eastAsia="zh-CN"/>
        </w:rPr>
      </w:pPr>
      <w:r>
        <w:rPr>
          <w:rFonts w:hint="eastAsia" w:ascii="楷体_GB2312" w:hAnsi="楷体_GB2312" w:eastAsia="楷体_GB2312" w:cs="楷体_GB2312"/>
          <w:kern w:val="2"/>
          <w:sz w:val="32"/>
          <w:szCs w:val="32"/>
          <w:highlight w:val="none"/>
          <w:lang w:eastAsia="zh-CN"/>
        </w:rPr>
        <w:t>（</w:t>
      </w:r>
      <w:r>
        <w:rPr>
          <w:rFonts w:hint="eastAsia" w:ascii="楷体_GB2312" w:hAnsi="楷体_GB2312" w:eastAsia="楷体_GB2312" w:cs="楷体_GB2312"/>
          <w:kern w:val="2"/>
          <w:sz w:val="32"/>
          <w:szCs w:val="32"/>
          <w:highlight w:val="none"/>
          <w:lang w:val="en-US" w:eastAsia="zh-CN"/>
        </w:rPr>
        <w:t>五</w:t>
      </w:r>
      <w:r>
        <w:rPr>
          <w:rFonts w:hint="eastAsia" w:ascii="楷体_GB2312" w:hAnsi="楷体_GB2312" w:eastAsia="楷体_GB2312" w:cs="楷体_GB2312"/>
          <w:kern w:val="2"/>
          <w:sz w:val="32"/>
          <w:szCs w:val="32"/>
          <w:highlight w:val="none"/>
          <w:lang w:eastAsia="zh-CN"/>
        </w:rPr>
        <w:t>）</w:t>
      </w:r>
      <w:r>
        <w:rPr>
          <w:rFonts w:hint="eastAsia" w:ascii="楷体_GB2312" w:hAnsi="楷体_GB2312" w:eastAsia="楷体_GB2312" w:cs="楷体_GB2312"/>
          <w:kern w:val="2"/>
          <w:sz w:val="32"/>
          <w:szCs w:val="32"/>
          <w:highlight w:val="none"/>
          <w:lang w:val="en-US" w:eastAsia="zh-CN"/>
        </w:rPr>
        <w:t>结果查询</w:t>
      </w:r>
    </w:p>
    <w:p w14:paraId="473AA51D">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核查</w:t>
      </w:r>
      <w:r>
        <w:rPr>
          <w:rFonts w:hint="eastAsia" w:ascii="仿宋_GB2312" w:eastAsia="仿宋_GB2312"/>
          <w:sz w:val="32"/>
          <w:szCs w:val="32"/>
        </w:rPr>
        <w:t>人员经</w:t>
      </w:r>
      <w:r>
        <w:rPr>
          <w:rFonts w:hint="eastAsia" w:ascii="仿宋_GB2312" w:eastAsia="仿宋_GB2312"/>
          <w:sz w:val="32"/>
          <w:szCs w:val="32"/>
          <w:lang w:eastAsia="zh-Hans"/>
        </w:rPr>
        <w:t>审核后</w:t>
      </w:r>
      <w:r>
        <w:rPr>
          <w:rFonts w:ascii="仿宋_GB2312" w:eastAsia="仿宋_GB2312"/>
          <w:sz w:val="32"/>
          <w:szCs w:val="32"/>
          <w:lang w:eastAsia="zh-Hans"/>
        </w:rPr>
        <w:t>，</w:t>
      </w:r>
      <w:r>
        <w:rPr>
          <w:rFonts w:hint="eastAsia" w:ascii="仿宋_GB2312" w:eastAsia="仿宋_GB2312"/>
          <w:sz w:val="32"/>
          <w:szCs w:val="32"/>
          <w:lang w:eastAsia="zh-Hans"/>
        </w:rPr>
        <w:t>审核结果会以短信形式发送至企业联系人</w:t>
      </w:r>
      <w:r>
        <w:rPr>
          <w:rFonts w:ascii="仿宋_GB2312" w:eastAsia="仿宋_GB2312"/>
          <w:sz w:val="32"/>
          <w:szCs w:val="32"/>
          <w:lang w:eastAsia="zh-Hans"/>
        </w:rPr>
        <w:t>。</w:t>
      </w:r>
      <w:r>
        <w:rPr>
          <w:rFonts w:hint="eastAsia" w:ascii="仿宋_GB2312" w:eastAsia="仿宋_GB2312"/>
          <w:sz w:val="32"/>
          <w:szCs w:val="32"/>
          <w:lang w:val="en-US" w:eastAsia="zh-CN"/>
        </w:rPr>
        <w:t>核查结果也可在系统的“动态核查”模块进行查询。</w:t>
      </w:r>
      <w:r>
        <w:rPr>
          <w:rFonts w:hint="eastAsia" w:ascii="仿宋_GB2312" w:eastAsia="仿宋_GB2312"/>
          <w:sz w:val="32"/>
          <w:szCs w:val="32"/>
        </w:rPr>
        <w:t>如</w:t>
      </w:r>
      <w:r>
        <w:rPr>
          <w:rFonts w:hint="eastAsia" w:ascii="仿宋_GB2312" w:eastAsia="仿宋_GB2312"/>
          <w:sz w:val="32"/>
          <w:szCs w:val="32"/>
          <w:lang w:eastAsia="zh-Hans"/>
        </w:rPr>
        <w:t>审核通过则</w:t>
      </w:r>
      <w:r>
        <w:rPr>
          <w:rFonts w:hint="eastAsia" w:ascii="仿宋_GB2312" w:eastAsia="仿宋_GB2312"/>
          <w:sz w:val="32"/>
          <w:szCs w:val="32"/>
          <w:lang w:val="en-US" w:eastAsia="zh-CN"/>
        </w:rPr>
        <w:t>本次核查通过；</w:t>
      </w:r>
      <w:r>
        <w:rPr>
          <w:rFonts w:hint="eastAsia" w:ascii="仿宋_GB2312" w:eastAsia="仿宋_GB2312"/>
          <w:sz w:val="32"/>
          <w:szCs w:val="32"/>
        </w:rPr>
        <w:t>如</w:t>
      </w:r>
      <w:r>
        <w:rPr>
          <w:rFonts w:hint="eastAsia" w:ascii="仿宋_GB2312" w:eastAsia="仿宋_GB2312"/>
          <w:sz w:val="32"/>
          <w:szCs w:val="32"/>
          <w:lang w:eastAsia="zh-Hans"/>
        </w:rPr>
        <w:t>审核不通过</w:t>
      </w:r>
      <w:r>
        <w:rPr>
          <w:rFonts w:ascii="仿宋_GB2312" w:eastAsia="仿宋_GB2312"/>
          <w:sz w:val="32"/>
          <w:szCs w:val="32"/>
          <w:lang w:eastAsia="zh-Hans"/>
        </w:rPr>
        <w:t>，</w:t>
      </w:r>
      <w:r>
        <w:rPr>
          <w:rFonts w:hint="eastAsia" w:ascii="仿宋_GB2312" w:eastAsia="仿宋_GB2312"/>
          <w:sz w:val="32"/>
          <w:szCs w:val="32"/>
          <w:lang w:val="en-US" w:eastAsia="zh-CN"/>
        </w:rPr>
        <w:t>核查期限内</w:t>
      </w:r>
      <w:r>
        <w:rPr>
          <w:rFonts w:hint="eastAsia" w:ascii="仿宋_GB2312" w:eastAsia="仿宋_GB2312"/>
          <w:sz w:val="32"/>
          <w:szCs w:val="32"/>
          <w:lang w:eastAsia="zh-Hans"/>
        </w:rPr>
        <w:t>企业</w:t>
      </w:r>
      <w:r>
        <w:rPr>
          <w:rFonts w:hint="eastAsia" w:ascii="仿宋_GB2312" w:eastAsia="仿宋_GB2312"/>
          <w:sz w:val="32"/>
          <w:szCs w:val="32"/>
          <w:lang w:val="en-US" w:eastAsia="zh-CN"/>
        </w:rPr>
        <w:t>可</w:t>
      </w:r>
      <w:r>
        <w:rPr>
          <w:rFonts w:hint="eastAsia" w:ascii="仿宋_GB2312" w:eastAsia="仿宋_GB2312"/>
          <w:sz w:val="32"/>
          <w:szCs w:val="32"/>
        </w:rPr>
        <w:t>根据审核意见</w:t>
      </w:r>
      <w:r>
        <w:rPr>
          <w:rFonts w:hint="eastAsia" w:ascii="仿宋_GB2312" w:eastAsia="仿宋_GB2312"/>
          <w:sz w:val="32"/>
          <w:szCs w:val="32"/>
          <w:lang w:eastAsia="zh-Hans"/>
        </w:rPr>
        <w:t>登录</w:t>
      </w:r>
      <w:r>
        <w:rPr>
          <w:rFonts w:hint="eastAsia" w:ascii="仿宋_GB2312" w:eastAsia="仿宋_GB2312" w:hAnsiTheme="minorHAnsi" w:cstheme="minorBidi"/>
          <w:kern w:val="2"/>
          <w:sz w:val="32"/>
          <w:szCs w:val="32"/>
          <w:highlight w:val="none"/>
        </w:rPr>
        <w:t>“</w:t>
      </w:r>
      <w:r>
        <w:rPr>
          <w:rFonts w:hint="eastAsia" w:ascii="仿宋_GB2312" w:hAnsi="仿宋_GB2312" w:eastAsia="仿宋_GB2312" w:cs="仿宋_GB2312"/>
          <w:color w:val="000000"/>
          <w:spacing w:val="-3"/>
          <w:sz w:val="32"/>
          <w:szCs w:val="32"/>
          <w:lang w:val="en-US"/>
        </w:rPr>
        <w:t>建筑企业智能化动态监管平台</w:t>
      </w:r>
      <w:r>
        <w:rPr>
          <w:rFonts w:hint="eastAsia" w:ascii="仿宋_GB2312" w:eastAsia="仿宋_GB2312" w:hAnsiTheme="minorHAnsi" w:cstheme="minorBidi"/>
          <w:kern w:val="2"/>
          <w:sz w:val="32"/>
          <w:szCs w:val="32"/>
          <w:highlight w:val="none"/>
        </w:rPr>
        <w:t>”</w:t>
      </w:r>
      <w:r>
        <w:rPr>
          <w:rFonts w:hint="eastAsia" w:ascii="仿宋_GB2312" w:eastAsia="仿宋_GB2312"/>
          <w:sz w:val="32"/>
          <w:szCs w:val="32"/>
          <w:lang w:eastAsia="zh-Hans"/>
        </w:rPr>
        <w:t>重新设置</w:t>
      </w:r>
      <w:r>
        <w:rPr>
          <w:rFonts w:hint="eastAsia" w:ascii="仿宋_GB2312" w:eastAsia="仿宋_GB2312"/>
          <w:sz w:val="32"/>
          <w:szCs w:val="32"/>
          <w:lang w:val="en-US" w:eastAsia="zh-CN"/>
        </w:rPr>
        <w:t>核查</w:t>
      </w:r>
      <w:r>
        <w:rPr>
          <w:rFonts w:hint="eastAsia" w:ascii="仿宋_GB2312" w:eastAsia="仿宋_GB2312"/>
          <w:sz w:val="32"/>
          <w:szCs w:val="32"/>
          <w:lang w:eastAsia="zh-Hans"/>
        </w:rPr>
        <w:t>人员并提交审核</w:t>
      </w:r>
      <w:r>
        <w:rPr>
          <w:rFonts w:ascii="仿宋_GB2312" w:eastAsia="仿宋_GB2312"/>
          <w:sz w:val="32"/>
          <w:szCs w:val="32"/>
          <w:lang w:eastAsia="zh-Hans"/>
        </w:rPr>
        <w:t>；</w:t>
      </w:r>
      <w:r>
        <w:rPr>
          <w:rFonts w:hint="eastAsia" w:ascii="仿宋_GB2312" w:eastAsia="仿宋_GB2312"/>
          <w:sz w:val="32"/>
          <w:szCs w:val="32"/>
          <w:lang w:eastAsia="zh-Hans"/>
        </w:rPr>
        <w:t>如人员审核不通过且已超过核查期限，</w:t>
      </w:r>
      <w:r>
        <w:rPr>
          <w:rFonts w:hint="eastAsia" w:ascii="仿宋_GB2312" w:eastAsia="仿宋_GB2312"/>
          <w:sz w:val="32"/>
          <w:szCs w:val="32"/>
          <w:lang w:eastAsia="zh-CN"/>
        </w:rPr>
        <w:t>将对其发放</w:t>
      </w:r>
      <w:r>
        <w:rPr>
          <w:rFonts w:hint="eastAsia" w:ascii="仿宋_GB2312" w:hAnsi="仿宋_GB2312" w:eastAsia="仿宋_GB2312" w:cs="仿宋_GB2312"/>
          <w:color w:val="000000"/>
          <w:spacing w:val="-3"/>
          <w:kern w:val="0"/>
          <w:sz w:val="32"/>
          <w:szCs w:val="32"/>
          <w:lang w:val="en-US" w:eastAsia="zh-CN" w:bidi="ar-SA"/>
        </w:rPr>
        <w:t>限期</w:t>
      </w:r>
      <w:r>
        <w:rPr>
          <w:rFonts w:hint="eastAsia" w:ascii="仿宋_GB2312" w:eastAsia="仿宋_GB2312"/>
          <w:sz w:val="32"/>
          <w:szCs w:val="32"/>
          <w:lang w:eastAsia="zh-CN"/>
        </w:rPr>
        <w:t>整改通知书</w:t>
      </w:r>
      <w:r>
        <w:rPr>
          <w:rFonts w:ascii="仿宋_GB2312" w:eastAsia="仿宋_GB2312"/>
          <w:color w:val="auto"/>
          <w:sz w:val="32"/>
          <w:szCs w:val="32"/>
          <w:highlight w:val="none"/>
          <w:lang w:eastAsia="zh-Hans"/>
        </w:rPr>
        <w:t>。</w:t>
      </w:r>
    </w:p>
    <w:p w14:paraId="77E97C5C">
      <w:pPr>
        <w:spacing w:line="360" w:lineRule="auto"/>
        <w:jc w:val="left"/>
        <w:rPr>
          <w:rFonts w:ascii="仿宋_GB2312" w:eastAsia="仿宋_GB2312"/>
          <w:sz w:val="32"/>
          <w:szCs w:val="32"/>
          <w:lang w:eastAsia="zh-Hans"/>
        </w:rPr>
      </w:pPr>
      <w:r>
        <w:drawing>
          <wp:inline distT="0" distB="0" distL="114300" distR="114300">
            <wp:extent cx="5273040" cy="2636520"/>
            <wp:effectExtent l="0" t="0" r="10160" b="5080"/>
            <wp:docPr id="4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6"/>
                    <pic:cNvPicPr>
                      <a:picLocks noChangeAspect="1"/>
                    </pic:cNvPicPr>
                  </pic:nvPicPr>
                  <pic:blipFill>
                    <a:blip r:embed="rId23"/>
                    <a:stretch>
                      <a:fillRect/>
                    </a:stretch>
                  </pic:blipFill>
                  <pic:spPr>
                    <a:xfrm>
                      <a:off x="0" y="0"/>
                      <a:ext cx="5273040" cy="2636520"/>
                    </a:xfrm>
                    <a:prstGeom prst="rect">
                      <a:avLst/>
                    </a:prstGeom>
                    <a:noFill/>
                    <a:ln>
                      <a:noFill/>
                    </a:ln>
                  </pic:spPr>
                </pic:pic>
              </a:graphicData>
            </a:graphic>
          </wp:inline>
        </w:drawing>
      </w:r>
    </w:p>
    <w:p w14:paraId="1B590AE5">
      <w:pPr>
        <w:spacing w:line="360" w:lineRule="auto"/>
        <w:jc w:val="left"/>
        <w:rPr>
          <w:rFonts w:hint="default" w:ascii="仿宋_GB2312" w:eastAsia="仿宋_GB2312"/>
          <w:sz w:val="32"/>
          <w:szCs w:val="32"/>
          <w:lang w:val="en-US" w:eastAsia="zh-Hans"/>
        </w:rPr>
      </w:pPr>
      <w:r>
        <w:rPr>
          <w:rFonts w:hint="eastAsia" w:ascii="仿宋_GB2312" w:eastAsia="仿宋_GB2312"/>
          <w:sz w:val="32"/>
          <w:szCs w:val="32"/>
          <w:lang w:val="en-US" w:eastAsia="zh-CN"/>
        </w:rPr>
        <w:t>咨询电话：0755</w:t>
      </w:r>
      <w:bookmarkStart w:id="0" w:name="_GoBack"/>
      <w:bookmarkEnd w:id="0"/>
      <w:r>
        <w:rPr>
          <w:rFonts w:hint="eastAsia" w:ascii="仿宋_GB2312" w:eastAsia="仿宋_GB2312"/>
          <w:sz w:val="32"/>
          <w:szCs w:val="32"/>
          <w:lang w:val="en-US" w:eastAsia="zh-CN"/>
        </w:rPr>
        <w:t>-88211871</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FCA8C">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61727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361727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7CD96F"/>
    <w:multiLevelType w:val="singleLevel"/>
    <w:tmpl w:val="1E7CD96F"/>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D1A5BD"/>
    <w:rsid w:val="00157A25"/>
    <w:rsid w:val="00166B58"/>
    <w:rsid w:val="00235096"/>
    <w:rsid w:val="002A53E7"/>
    <w:rsid w:val="002A67A4"/>
    <w:rsid w:val="00702976"/>
    <w:rsid w:val="0074503A"/>
    <w:rsid w:val="007D5C1C"/>
    <w:rsid w:val="008115BD"/>
    <w:rsid w:val="009E534F"/>
    <w:rsid w:val="00D169A8"/>
    <w:rsid w:val="00DA4007"/>
    <w:rsid w:val="00E24E31"/>
    <w:rsid w:val="00EA5BD0"/>
    <w:rsid w:val="00FE5B81"/>
    <w:rsid w:val="05314B22"/>
    <w:rsid w:val="08796591"/>
    <w:rsid w:val="0CBB102F"/>
    <w:rsid w:val="0D5637ED"/>
    <w:rsid w:val="17DE5159"/>
    <w:rsid w:val="1A01126D"/>
    <w:rsid w:val="23957A8C"/>
    <w:rsid w:val="2DFE7CC0"/>
    <w:rsid w:val="2FAA58AD"/>
    <w:rsid w:val="2FF3589D"/>
    <w:rsid w:val="354154CA"/>
    <w:rsid w:val="3D7B25FA"/>
    <w:rsid w:val="3D82593B"/>
    <w:rsid w:val="41CA632A"/>
    <w:rsid w:val="47022DDB"/>
    <w:rsid w:val="4AEE7604"/>
    <w:rsid w:val="4AFB96CB"/>
    <w:rsid w:val="4F6B78D5"/>
    <w:rsid w:val="4FB9A430"/>
    <w:rsid w:val="4FD1A5BD"/>
    <w:rsid w:val="59CC5E10"/>
    <w:rsid w:val="5A2F51D9"/>
    <w:rsid w:val="5BFEDDA8"/>
    <w:rsid w:val="5BFF1529"/>
    <w:rsid w:val="5C947C1E"/>
    <w:rsid w:val="5CA17C08"/>
    <w:rsid w:val="5CEF5BF7"/>
    <w:rsid w:val="62CC2EFA"/>
    <w:rsid w:val="67FFF67F"/>
    <w:rsid w:val="6B646331"/>
    <w:rsid w:val="6C742EDD"/>
    <w:rsid w:val="6DB872E6"/>
    <w:rsid w:val="70ED0DE7"/>
    <w:rsid w:val="74312486"/>
    <w:rsid w:val="758026AB"/>
    <w:rsid w:val="75F5532A"/>
    <w:rsid w:val="7739182A"/>
    <w:rsid w:val="77ADF5D8"/>
    <w:rsid w:val="77F7A64C"/>
    <w:rsid w:val="78BF3F0A"/>
    <w:rsid w:val="791D3662"/>
    <w:rsid w:val="7A4023F8"/>
    <w:rsid w:val="7A5B5886"/>
    <w:rsid w:val="7BD25EB3"/>
    <w:rsid w:val="7BFBAD54"/>
    <w:rsid w:val="7DF7AD70"/>
    <w:rsid w:val="7F9EF2F3"/>
    <w:rsid w:val="8EC5378B"/>
    <w:rsid w:val="9E7FE3DC"/>
    <w:rsid w:val="ADFFC040"/>
    <w:rsid w:val="AF8F6DB9"/>
    <w:rsid w:val="B4B7A7BC"/>
    <w:rsid w:val="B693397A"/>
    <w:rsid w:val="BB9B585E"/>
    <w:rsid w:val="BEEB993D"/>
    <w:rsid w:val="BFF417C5"/>
    <w:rsid w:val="CB795EC1"/>
    <w:rsid w:val="D6FFC8A6"/>
    <w:rsid w:val="DF77B27A"/>
    <w:rsid w:val="DFAFD3E5"/>
    <w:rsid w:val="EDFF6C4B"/>
    <w:rsid w:val="EEFB41A4"/>
    <w:rsid w:val="EF6E70A0"/>
    <w:rsid w:val="EF879B7D"/>
    <w:rsid w:val="EFFABA05"/>
    <w:rsid w:val="F77E88DE"/>
    <w:rsid w:val="F79FF48F"/>
    <w:rsid w:val="F9FE86F3"/>
    <w:rsid w:val="FC7311D0"/>
    <w:rsid w:val="FCBD4062"/>
    <w:rsid w:val="FDE7D781"/>
    <w:rsid w:val="FEDF4423"/>
    <w:rsid w:val="FEE7A92C"/>
    <w:rsid w:val="FEF29503"/>
    <w:rsid w:val="FF4EA94D"/>
    <w:rsid w:val="FF6F99EA"/>
    <w:rsid w:val="FFBF1445"/>
    <w:rsid w:val="FFFDEF3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Indent"/>
    <w:basedOn w:val="1"/>
    <w:qFormat/>
    <w:uiPriority w:val="0"/>
    <w:pPr>
      <w:widowControl/>
      <w:snapToGrid w:val="0"/>
      <w:ind w:firstLine="560" w:firstLineChars="200"/>
    </w:pPr>
    <w:rPr>
      <w:kern w:val="0"/>
      <w:szCs w:val="20"/>
      <w:lang w:val="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uiPriority w:val="0"/>
    <w:rPr>
      <w:color w:val="0000FF"/>
      <w:u w:val="single"/>
    </w:rPr>
  </w:style>
  <w:style w:type="paragraph" w:customStyle="1" w:styleId="10">
    <w:name w:val="普通(网站)1"/>
    <w:basedOn w:val="1"/>
    <w:qFormat/>
    <w:uiPriority w:val="0"/>
    <w:pPr>
      <w:widowControl/>
      <w:spacing w:beforeAutospacing="1"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1518</Words>
  <Characters>1568</Characters>
  <Lines>17</Lines>
  <Paragraphs>5</Paragraphs>
  <TotalTime>39</TotalTime>
  <ScaleCrop>false</ScaleCrop>
  <LinksUpToDate>false</LinksUpToDate>
  <CharactersWithSpaces>1568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2021-11-05T01:45:00Z</dcterms:created>
  <dc:creator>gaoling</dc:creator>
  <cp:lastModifiedBy>田田</cp:lastModifiedBy>
  <cp:lastPrinted>2025-12-23T02:43:00Z</cp:lastPrinted>
  <dcterms:modified xsi:type="dcterms:W3CDTF">2026-07-21T07:36:51Z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CB9E19F964E04DC09203B60E97A3C165_13</vt:lpwstr>
  </property>
  <property fmtid="{D5CDD505-2E9C-101B-9397-08002B2CF9AE}" pid="4" name="KSOTemplateDocerSaveRecord">
    <vt:lpwstr>eyJoZGlkIjoiNzMxMWY0N2Y5Yjg4NmYzOGQzOTFjYTc0ZGExMmM1MmEiLCJ1c2VySWQiOiIyODAwMjE2NzcifQ==</vt:lpwstr>
  </property>
</Properties>
</file>