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光明区2025年软件信息和互联网企业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产业用房项目申报指南</w:t>
      </w:r>
    </w:p>
    <w:p>
      <w:pPr>
        <w:pageBreakBefore w:val="0"/>
        <w:widowControl w:val="0"/>
        <w:kinsoku/>
        <w:wordWrap/>
        <w:overflowPunct/>
        <w:topLinePunct w:val="0"/>
        <w:autoSpaceDE/>
        <w:autoSpaceDN/>
        <w:bidi w:val="0"/>
        <w:adjustRightInd/>
        <w:snapToGrid/>
        <w:spacing w:line="560" w:lineRule="exact"/>
        <w:ind w:left="0" w:firstLine="880" w:firstLineChars="200"/>
        <w:textAlignment w:val="auto"/>
        <w:rPr>
          <w:rFonts w:hint="eastAsia" w:ascii="Times New Roman" w:hAnsi="Times New Roman" w:eastAsia="黑体" w:cs="黑体"/>
          <w:sz w:val="44"/>
          <w:szCs w:val="44"/>
          <w:highlight w:val="none"/>
          <w:lang w:val="en-US" w:eastAsia="zh-CN"/>
        </w:rPr>
      </w:pPr>
    </w:p>
    <w:p>
      <w:pPr>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黑体" w:cs="黑体"/>
          <w:sz w:val="32"/>
          <w:szCs w:val="32"/>
          <w:highlight w:val="none"/>
          <w:lang w:val="en-US" w:eastAsia="zh-CN"/>
        </w:rPr>
      </w:pPr>
      <w:r>
        <w:rPr>
          <w:rFonts w:hint="eastAsia" w:ascii="Times New Roman" w:hAnsi="Times New Roman" w:eastAsia="黑体" w:cs="黑体"/>
          <w:sz w:val="32"/>
          <w:szCs w:val="32"/>
          <w:highlight w:val="none"/>
          <w:lang w:val="en-US" w:eastAsia="zh-CN"/>
        </w:rPr>
        <w:t>一、政策依据</w:t>
      </w:r>
    </w:p>
    <w:p>
      <w:pPr>
        <w:keepNext w:val="0"/>
        <w:keepLines w:val="0"/>
        <w:widowControl/>
        <w:suppressLineNumbers w:val="0"/>
        <w:ind w:firstLine="640" w:firstLineChars="200"/>
        <w:jc w:val="left"/>
        <w:rPr>
          <w:rFonts w:hint="eastAsia" w:ascii="仿宋_GB2312" w:hAnsi="Segoe UI" w:eastAsia="仿宋_GB2312" w:cs="Segoe UI"/>
          <w:color w:val="auto"/>
          <w:kern w:val="2"/>
          <w:sz w:val="32"/>
          <w:szCs w:val="32"/>
          <w:highlight w:val="none"/>
          <w:lang w:val="en-US" w:eastAsia="zh-CN" w:bidi="ar-SA"/>
        </w:rPr>
      </w:pPr>
      <w:r>
        <w:rPr>
          <w:rFonts w:hint="eastAsia" w:ascii="仿宋_GB2312" w:hAnsi="Segoe UI" w:eastAsia="仿宋_GB2312" w:cs="Segoe UI"/>
          <w:color w:val="auto"/>
          <w:kern w:val="2"/>
          <w:sz w:val="32"/>
          <w:szCs w:val="32"/>
          <w:highlight w:val="none"/>
          <w:lang w:val="en-US" w:eastAsia="zh-CN" w:bidi="ar-SA"/>
        </w:rPr>
        <w:t>（一）《光明区经济发展专项资金管理办法》（深光府规〔2023〕15号）；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Segoe UI" w:eastAsia="仿宋_GB2312" w:cs="Segoe UI"/>
          <w:color w:val="auto"/>
          <w:kern w:val="2"/>
          <w:sz w:val="32"/>
          <w:szCs w:val="32"/>
          <w:highlight w:val="none"/>
          <w:lang w:val="en-US" w:eastAsia="zh-CN" w:bidi="ar-SA"/>
        </w:rPr>
      </w:pPr>
      <w:r>
        <w:rPr>
          <w:rFonts w:hint="eastAsia" w:ascii="仿宋_GB2312" w:hAnsi="Segoe UI" w:eastAsia="仿宋_GB2312" w:cs="Segoe UI"/>
          <w:color w:val="auto"/>
          <w:kern w:val="2"/>
          <w:sz w:val="32"/>
          <w:szCs w:val="32"/>
          <w:highlight w:val="none"/>
          <w:lang w:val="en-US" w:eastAsia="zh-CN" w:bidi="ar-SA"/>
        </w:rPr>
        <w:t>（二）《光明区关于推动人工智能和软件信息产业高质量发展的若干措施》（深光府规〔2025〕4号）；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Segoe UI" w:eastAsia="仿宋_GB2312" w:cs="Segoe UI"/>
          <w:color w:val="auto"/>
          <w:kern w:val="2"/>
          <w:sz w:val="32"/>
          <w:szCs w:val="32"/>
          <w:highlight w:val="none"/>
          <w:lang w:val="en-US" w:eastAsia="zh-CN" w:bidi="ar-SA"/>
        </w:rPr>
      </w:pPr>
      <w:r>
        <w:rPr>
          <w:rFonts w:hint="eastAsia" w:ascii="仿宋_GB2312" w:hAnsi="Segoe UI" w:eastAsia="仿宋_GB2312" w:cs="Segoe UI"/>
          <w:color w:val="auto"/>
          <w:kern w:val="2"/>
          <w:sz w:val="32"/>
          <w:szCs w:val="32"/>
          <w:highlight w:val="none"/>
          <w:lang w:val="en-US" w:eastAsia="zh-CN" w:bidi="ar-SA"/>
        </w:rPr>
        <w:t>（三）《光明区关于推动人工智能和软件信息产业高质量发展扶持计划操作规程》（深光工信〔2025〕144号）。</w:t>
      </w:r>
    </w:p>
    <w:p>
      <w:pPr>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黑体"/>
          <w:sz w:val="32"/>
          <w:szCs w:val="32"/>
          <w:highlight w:val="none"/>
          <w:lang w:val="en-US" w:eastAsia="zh-CN"/>
        </w:rPr>
      </w:pPr>
      <w:r>
        <w:rPr>
          <w:rFonts w:hint="default" w:ascii="Times New Roman" w:hAnsi="Times New Roman" w:eastAsia="黑体" w:cs="黑体"/>
          <w:sz w:val="32"/>
          <w:szCs w:val="32"/>
          <w:highlight w:val="none"/>
          <w:lang w:val="en-US" w:eastAsia="zh-CN"/>
        </w:rPr>
        <w:t>二、支持对象、方式及支持标准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color w:val="auto"/>
          <w:kern w:val="2"/>
          <w:sz w:val="32"/>
          <w:szCs w:val="32"/>
          <w:highlight w:val="none"/>
          <w:lang w:val="en-US" w:eastAsia="zh-CN" w:bidi="ar-SA"/>
        </w:rPr>
      </w:pPr>
      <w:r>
        <w:rPr>
          <w:rFonts w:hint="default" w:ascii="楷体_GB2312" w:hAnsi="楷体_GB2312" w:eastAsia="楷体_GB2312" w:cs="楷体_GB2312"/>
          <w:color w:val="auto"/>
          <w:kern w:val="2"/>
          <w:sz w:val="32"/>
          <w:szCs w:val="32"/>
          <w:highlight w:val="none"/>
          <w:lang w:val="en-US" w:eastAsia="zh-CN" w:bidi="ar-SA"/>
        </w:rPr>
        <w:t>（一）支持对象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Segoe UI" w:eastAsia="仿宋_GB2312" w:cs="Segoe UI"/>
          <w:color w:val="auto"/>
          <w:kern w:val="2"/>
          <w:sz w:val="32"/>
          <w:szCs w:val="32"/>
          <w:highlight w:val="none"/>
          <w:lang w:val="en-US" w:eastAsia="zh-CN" w:bidi="ar-SA"/>
        </w:rPr>
      </w:pPr>
      <w:r>
        <w:rPr>
          <w:rFonts w:hint="default" w:ascii="仿宋_GB2312" w:hAnsi="Segoe UI" w:eastAsia="仿宋_GB2312" w:cs="Segoe UI"/>
          <w:color w:val="auto"/>
          <w:kern w:val="2"/>
          <w:sz w:val="32"/>
          <w:szCs w:val="32"/>
          <w:highlight w:val="none"/>
          <w:lang w:val="en-US" w:eastAsia="zh-CN" w:bidi="ar-SA"/>
        </w:rPr>
        <w:t>在光明区</w:t>
      </w:r>
      <w:r>
        <w:rPr>
          <w:rFonts w:hint="eastAsia" w:ascii="仿宋_GB2312" w:hAnsi="Segoe UI" w:eastAsia="仿宋_GB2312" w:cs="Segoe UI"/>
          <w:color w:val="auto"/>
          <w:kern w:val="2"/>
          <w:sz w:val="32"/>
          <w:szCs w:val="32"/>
          <w:highlight w:val="none"/>
          <w:lang w:val="en-US" w:eastAsia="zh-CN" w:bidi="ar-SA"/>
        </w:rPr>
        <w:t>租赁产业用房且</w:t>
      </w:r>
      <w:r>
        <w:rPr>
          <w:rFonts w:hint="default" w:ascii="仿宋_GB2312" w:hAnsi="Segoe UI" w:eastAsia="仿宋_GB2312" w:cs="Segoe UI"/>
          <w:color w:val="auto"/>
          <w:kern w:val="2"/>
          <w:sz w:val="32"/>
          <w:szCs w:val="32"/>
          <w:highlight w:val="none"/>
          <w:lang w:val="en-US" w:eastAsia="zh-CN" w:bidi="ar-SA"/>
        </w:rPr>
        <w:t>实际经营</w:t>
      </w:r>
      <w:r>
        <w:rPr>
          <w:rFonts w:hint="eastAsia" w:ascii="仿宋_GB2312" w:hAnsi="Segoe UI" w:eastAsia="仿宋_GB2312" w:cs="Segoe UI"/>
          <w:color w:val="auto"/>
          <w:kern w:val="2"/>
          <w:sz w:val="32"/>
          <w:szCs w:val="32"/>
          <w:highlight w:val="none"/>
          <w:lang w:val="en-US" w:eastAsia="zh-CN" w:bidi="ar-SA"/>
        </w:rPr>
        <w:t>自用的软件信息和互联网</w:t>
      </w:r>
      <w:r>
        <w:rPr>
          <w:rFonts w:hint="default" w:ascii="仿宋_GB2312" w:hAnsi="Segoe UI" w:eastAsia="仿宋_GB2312" w:cs="Segoe UI"/>
          <w:color w:val="auto"/>
          <w:kern w:val="2"/>
          <w:sz w:val="32"/>
          <w:szCs w:val="32"/>
          <w:highlight w:val="none"/>
          <w:lang w:val="en-US" w:eastAsia="zh-CN" w:bidi="ar-SA"/>
        </w:rPr>
        <w:t>企业</w:t>
      </w:r>
      <w:r>
        <w:rPr>
          <w:rFonts w:hint="eastAsia" w:ascii="仿宋_GB2312" w:hAnsi="Segoe UI" w:eastAsia="仿宋_GB2312" w:cs="Segoe UI"/>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color w:val="auto"/>
          <w:kern w:val="2"/>
          <w:sz w:val="32"/>
          <w:szCs w:val="32"/>
          <w:highlight w:val="none"/>
          <w:lang w:val="en-US" w:eastAsia="zh-CN" w:bidi="ar-SA"/>
        </w:rPr>
      </w:pPr>
      <w:r>
        <w:rPr>
          <w:rFonts w:hint="default" w:ascii="楷体_GB2312" w:hAnsi="楷体_GB2312" w:eastAsia="楷体_GB2312" w:cs="楷体_GB2312"/>
          <w:color w:val="auto"/>
          <w:kern w:val="2"/>
          <w:sz w:val="32"/>
          <w:szCs w:val="32"/>
          <w:highlight w:val="none"/>
          <w:lang w:val="en-US" w:eastAsia="zh-CN" w:bidi="ar-SA"/>
        </w:rPr>
        <w:t>（二）支持方式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Segoe UI" w:eastAsia="仿宋_GB2312" w:cs="Segoe UI"/>
          <w:color w:val="auto"/>
          <w:kern w:val="2"/>
          <w:sz w:val="32"/>
          <w:szCs w:val="32"/>
          <w:highlight w:val="none"/>
          <w:lang w:val="en-US" w:eastAsia="zh-CN" w:bidi="ar-SA"/>
        </w:rPr>
      </w:pPr>
      <w:r>
        <w:rPr>
          <w:rFonts w:hint="default" w:ascii="仿宋_GB2312" w:hAnsi="Segoe UI" w:eastAsia="仿宋_GB2312" w:cs="Segoe UI"/>
          <w:color w:val="auto"/>
          <w:kern w:val="2"/>
          <w:sz w:val="32"/>
          <w:szCs w:val="32"/>
          <w:highlight w:val="none"/>
          <w:lang w:val="en-US" w:eastAsia="zh-CN" w:bidi="ar-SA"/>
        </w:rPr>
        <w:t>此项目采用事后资助的方式。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color w:val="auto"/>
          <w:kern w:val="2"/>
          <w:sz w:val="32"/>
          <w:szCs w:val="32"/>
          <w:highlight w:val="none"/>
          <w:lang w:val="en-US" w:eastAsia="zh-CN" w:bidi="ar-SA"/>
        </w:rPr>
      </w:pPr>
      <w:r>
        <w:rPr>
          <w:rFonts w:hint="default" w:ascii="楷体_GB2312" w:hAnsi="楷体_GB2312" w:eastAsia="楷体_GB2312" w:cs="楷体_GB2312"/>
          <w:color w:val="auto"/>
          <w:kern w:val="2"/>
          <w:sz w:val="32"/>
          <w:szCs w:val="32"/>
          <w:highlight w:val="none"/>
          <w:lang w:val="en-US" w:eastAsia="zh-CN" w:bidi="ar-SA"/>
        </w:rPr>
        <w:t>（三）支持标准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Segoe UI" w:eastAsia="仿宋_GB2312" w:cs="Segoe UI"/>
          <w:color w:val="auto"/>
          <w:kern w:val="2"/>
          <w:sz w:val="32"/>
          <w:szCs w:val="32"/>
          <w:highlight w:val="none"/>
          <w:lang w:val="en-US" w:eastAsia="zh-CN" w:bidi="ar-SA"/>
        </w:rPr>
      </w:pPr>
      <w:r>
        <w:rPr>
          <w:rFonts w:hint="eastAsia" w:ascii="仿宋_GB2312" w:hAnsi="Segoe UI" w:eastAsia="仿宋_GB2312" w:cs="Segoe UI"/>
          <w:color w:val="auto"/>
          <w:kern w:val="2"/>
          <w:sz w:val="32"/>
          <w:szCs w:val="32"/>
          <w:highlight w:val="none"/>
          <w:lang w:val="en-US" w:eastAsia="zh-CN" w:bidi="ar-SA"/>
        </w:rPr>
        <w:t>1.入驻人工智能、软件特色产业园区或其他特色产业园区的，</w:t>
      </w:r>
      <w:r>
        <w:rPr>
          <w:rFonts w:hint="default" w:ascii="仿宋_GB2312" w:hAnsi="Segoe UI" w:eastAsia="仿宋_GB2312" w:cs="Segoe UI"/>
          <w:color w:val="auto"/>
          <w:kern w:val="2"/>
          <w:sz w:val="32"/>
          <w:szCs w:val="32"/>
          <w:highlight w:val="none"/>
          <w:lang w:val="en-US" w:eastAsia="zh-CN" w:bidi="ar-SA"/>
        </w:rPr>
        <w:t>按照</w:t>
      </w:r>
      <w:r>
        <w:rPr>
          <w:rFonts w:hint="eastAsia" w:ascii="仿宋_GB2312" w:hAnsi="Segoe UI" w:eastAsia="仿宋_GB2312" w:cs="Segoe UI"/>
          <w:color w:val="auto"/>
          <w:kern w:val="2"/>
          <w:sz w:val="32"/>
          <w:szCs w:val="32"/>
          <w:highlight w:val="none"/>
          <w:lang w:val="en-US" w:eastAsia="zh-CN" w:bidi="ar-SA"/>
        </w:rPr>
        <w:t>2024年1月1日至2024年12月31日期间实际发生租金的50%，给予每家企业最高200万元补贴。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Segoe UI" w:eastAsia="仿宋_GB2312" w:cs="Segoe UI"/>
          <w:color w:val="auto"/>
          <w:kern w:val="2"/>
          <w:sz w:val="32"/>
          <w:szCs w:val="32"/>
          <w:highlight w:val="none"/>
          <w:lang w:val="en-US" w:eastAsia="zh-CN" w:bidi="ar-SA"/>
        </w:rPr>
      </w:pPr>
      <w:r>
        <w:rPr>
          <w:rFonts w:hint="eastAsia" w:ascii="仿宋_GB2312" w:hAnsi="Segoe UI" w:eastAsia="仿宋_GB2312" w:cs="Segoe UI"/>
          <w:color w:val="auto"/>
          <w:kern w:val="2"/>
          <w:sz w:val="32"/>
          <w:szCs w:val="32"/>
          <w:highlight w:val="none"/>
          <w:lang w:val="en-US" w:eastAsia="zh-CN" w:bidi="ar-SA"/>
        </w:rPr>
        <w:t>2.入驻一般产业园区，</w:t>
      </w:r>
      <w:r>
        <w:rPr>
          <w:rFonts w:hint="default" w:ascii="仿宋_GB2312" w:hAnsi="Segoe UI" w:eastAsia="仿宋_GB2312" w:cs="Segoe UI"/>
          <w:color w:val="auto"/>
          <w:kern w:val="2"/>
          <w:sz w:val="32"/>
          <w:szCs w:val="32"/>
          <w:highlight w:val="none"/>
          <w:lang w:val="en-US" w:eastAsia="zh-CN" w:bidi="ar-SA"/>
        </w:rPr>
        <w:t>按照</w:t>
      </w:r>
      <w:r>
        <w:rPr>
          <w:rFonts w:hint="eastAsia" w:ascii="仿宋_GB2312" w:hAnsi="Segoe UI" w:eastAsia="仿宋_GB2312" w:cs="Segoe UI"/>
          <w:color w:val="auto"/>
          <w:kern w:val="2"/>
          <w:sz w:val="32"/>
          <w:szCs w:val="32"/>
          <w:highlight w:val="none"/>
          <w:lang w:val="en-US" w:eastAsia="zh-CN" w:bidi="ar-SA"/>
        </w:rPr>
        <w:t>2024年1月1日至2024年12月31日期间实际发生租金的50%，给予每家企业最高100万元补贴。</w:t>
      </w:r>
    </w:p>
    <w:p>
      <w:pPr>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黑体"/>
          <w:sz w:val="32"/>
          <w:szCs w:val="32"/>
          <w:highlight w:val="none"/>
          <w:lang w:val="en-US" w:eastAsia="zh-CN"/>
        </w:rPr>
      </w:pPr>
      <w:r>
        <w:rPr>
          <w:rFonts w:hint="default" w:ascii="Times New Roman" w:hAnsi="Times New Roman" w:eastAsia="黑体" w:cs="黑体"/>
          <w:sz w:val="32"/>
          <w:szCs w:val="32"/>
          <w:highlight w:val="none"/>
          <w:lang w:val="en-US" w:eastAsia="zh-CN"/>
        </w:rPr>
        <w:t>三、申报条件</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w:t>
      </w:r>
      <w:r>
        <w:rPr>
          <w:rFonts w:hint="default" w:eastAsia="仿宋_GB2312"/>
          <w:color w:val="auto"/>
          <w:sz w:val="32"/>
          <w:szCs w:val="32"/>
          <w:highlight w:val="none"/>
        </w:rPr>
        <w:t>申报单位具有独立法人资格，</w:t>
      </w:r>
      <w:r>
        <w:rPr>
          <w:rFonts w:hint="eastAsia" w:ascii="仿宋_GB2312" w:hAnsi="仿宋_GB2312" w:eastAsia="仿宋_GB2312" w:cs="仿宋_GB2312"/>
          <w:color w:val="auto"/>
          <w:sz w:val="32"/>
          <w:szCs w:val="32"/>
          <w:highlight w:val="none"/>
          <w:lang w:val="en-US" w:eastAsia="zh-CN"/>
        </w:rPr>
        <w:t>依法依规办理市场主体登记注册手续和税务登记手续,在光明区从事经营活动。</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（二）有规范健全的财务管理制度,依法履行统计数据申报义务。</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（三）守法守信规范经营,申请奖励时未被列入国家有关部门以及广东省、深圳市、光明区有关部门认定的严重失信主体名单,申请奖励时不在经营异常名录之中且企业主体未被注销。</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kern w:val="0"/>
          <w:sz w:val="32"/>
          <w:szCs w:val="32"/>
          <w:lang w:eastAsia="zh-CN"/>
        </w:rPr>
      </w:pPr>
      <w:r>
        <w:rPr>
          <w:rFonts w:hint="eastAsia" w:ascii="仿宋_GB2312" w:hAnsi="仿宋_GB2312" w:eastAsia="仿宋_GB2312" w:cs="仿宋_GB2312"/>
          <w:color w:val="auto"/>
          <w:kern w:val="2"/>
          <w:sz w:val="32"/>
          <w:szCs w:val="32"/>
          <w:highlight w:val="none"/>
          <w:lang w:val="en-US" w:eastAsia="zh-CN" w:bidi="ar-SA"/>
        </w:rPr>
        <w:t>（四）申报主体</w:t>
      </w:r>
      <w:r>
        <w:rPr>
          <w:rFonts w:hint="eastAsia" w:ascii="仿宋_GB2312" w:hAnsi="宋体" w:eastAsia="仿宋_GB2312"/>
          <w:kern w:val="0"/>
          <w:sz w:val="32"/>
          <w:szCs w:val="32"/>
          <w:lang w:eastAsia="zh-CN"/>
        </w:rPr>
        <w:t>202</w:t>
      </w:r>
      <w:r>
        <w:rPr>
          <w:rFonts w:hint="eastAsia" w:ascii="仿宋_GB2312" w:hAnsi="宋体" w:eastAsia="仿宋_GB2312"/>
          <w:kern w:val="0"/>
          <w:sz w:val="32"/>
          <w:szCs w:val="32"/>
          <w:lang w:val="en-US" w:eastAsia="zh-CN"/>
        </w:rPr>
        <w:t>5</w:t>
      </w:r>
      <w:r>
        <w:rPr>
          <w:rFonts w:hint="eastAsia" w:ascii="仿宋_GB2312" w:hAnsi="宋体" w:eastAsia="仿宋_GB2312"/>
          <w:kern w:val="0"/>
          <w:sz w:val="32"/>
          <w:szCs w:val="32"/>
          <w:lang w:eastAsia="zh-CN"/>
        </w:rPr>
        <w:t>年统计联网直报平台（广东）中填报的《调查单位基本情况》（101-1表），行业代码（GB/T 4754—2017）大类须为</w:t>
      </w:r>
      <w:r>
        <w:rPr>
          <w:rFonts w:hint="eastAsia" w:ascii="仿宋_GB2312" w:hAnsi="宋体" w:eastAsia="仿宋_GB2312"/>
          <w:kern w:val="0"/>
          <w:sz w:val="32"/>
          <w:szCs w:val="32"/>
          <w:lang w:val="en-US" w:eastAsia="zh-CN"/>
        </w:rPr>
        <w:t>64或65</w:t>
      </w:r>
      <w:r>
        <w:rPr>
          <w:rFonts w:hint="eastAsia" w:ascii="仿宋_GB2312" w:hAnsi="宋体" w:eastAsia="仿宋_GB2312"/>
          <w:kern w:val="0"/>
          <w:sz w:val="32"/>
          <w:szCs w:val="32"/>
          <w:lang w:eastAsia="zh-CN"/>
        </w:rPr>
        <w:t>。</w:t>
      </w:r>
    </w:p>
    <w:p>
      <w:pPr>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黑体"/>
          <w:sz w:val="32"/>
          <w:szCs w:val="32"/>
          <w:highlight w:val="none"/>
          <w:lang w:val="en-US" w:eastAsia="zh-CN"/>
        </w:rPr>
      </w:pPr>
      <w:r>
        <w:rPr>
          <w:rFonts w:hint="default" w:ascii="Times New Roman" w:hAnsi="Times New Roman" w:eastAsia="黑体" w:cs="黑体"/>
          <w:sz w:val="32"/>
          <w:szCs w:val="32"/>
          <w:highlight w:val="none"/>
          <w:lang w:val="en-US" w:eastAsia="zh-CN"/>
        </w:rPr>
        <w:t>四、申报材料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Segoe UI" w:eastAsia="仿宋_GB2312" w:cs="Segoe UI"/>
          <w:color w:val="auto"/>
          <w:kern w:val="2"/>
          <w:sz w:val="32"/>
          <w:szCs w:val="32"/>
          <w:highlight w:val="none"/>
          <w:lang w:val="en-US" w:eastAsia="zh-CN" w:bidi="ar-SA"/>
        </w:rPr>
      </w:pPr>
      <w:r>
        <w:rPr>
          <w:rFonts w:hint="default" w:ascii="仿宋_GB2312" w:hAnsi="Segoe UI" w:eastAsia="仿宋_GB2312" w:cs="Segoe UI"/>
          <w:color w:val="auto"/>
          <w:kern w:val="2"/>
          <w:sz w:val="32"/>
          <w:szCs w:val="32"/>
          <w:highlight w:val="none"/>
          <w:lang w:val="en-US" w:eastAsia="zh-CN" w:bidi="ar-SA"/>
        </w:rPr>
        <w:t>（一）《项目申请表》。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Segoe UI" w:eastAsia="仿宋_GB2312" w:cs="Segoe UI"/>
          <w:color w:val="auto"/>
          <w:kern w:val="2"/>
          <w:sz w:val="32"/>
          <w:szCs w:val="32"/>
          <w:highlight w:val="none"/>
          <w:lang w:val="en-US" w:eastAsia="zh-CN" w:bidi="ar-SA"/>
        </w:rPr>
      </w:pPr>
      <w:r>
        <w:rPr>
          <w:rFonts w:hint="default" w:ascii="仿宋_GB2312" w:hAnsi="Segoe UI" w:eastAsia="仿宋_GB2312" w:cs="Segoe UI"/>
          <w:color w:val="auto"/>
          <w:kern w:val="2"/>
          <w:sz w:val="32"/>
          <w:szCs w:val="32"/>
          <w:highlight w:val="none"/>
          <w:lang w:val="en-US" w:eastAsia="zh-CN" w:bidi="ar-SA"/>
        </w:rPr>
        <w:t>（二）营业执照复印件。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Segoe UI" w:eastAsia="仿宋_GB2312" w:cs="Segoe UI"/>
          <w:color w:val="auto"/>
          <w:kern w:val="2"/>
          <w:sz w:val="32"/>
          <w:szCs w:val="32"/>
          <w:highlight w:val="none"/>
          <w:lang w:val="en-US" w:eastAsia="zh-CN" w:bidi="ar-SA"/>
        </w:rPr>
      </w:pPr>
      <w:r>
        <w:rPr>
          <w:rFonts w:hint="default" w:ascii="仿宋_GB2312" w:hAnsi="Segoe UI" w:eastAsia="仿宋_GB2312" w:cs="Segoe UI"/>
          <w:color w:val="auto"/>
          <w:kern w:val="2"/>
          <w:sz w:val="32"/>
          <w:szCs w:val="32"/>
          <w:highlight w:val="none"/>
          <w:lang w:val="en-US" w:eastAsia="zh-CN" w:bidi="ar-SA"/>
        </w:rPr>
        <w:t>（三）法定代表人身份证复印件。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Segoe UI" w:eastAsia="仿宋_GB2312" w:cs="Segoe UI"/>
          <w:color w:val="auto"/>
          <w:kern w:val="2"/>
          <w:sz w:val="32"/>
          <w:szCs w:val="32"/>
          <w:highlight w:val="none"/>
          <w:lang w:val="en-US" w:eastAsia="zh-CN" w:bidi="ar-SA"/>
        </w:rPr>
      </w:pPr>
      <w:r>
        <w:rPr>
          <w:rFonts w:hint="eastAsia" w:ascii="仿宋_GB2312" w:hAnsi="Segoe UI" w:eastAsia="仿宋_GB2312" w:cs="Segoe UI"/>
          <w:color w:val="auto"/>
          <w:kern w:val="2"/>
          <w:sz w:val="32"/>
          <w:szCs w:val="32"/>
          <w:highlight w:val="none"/>
          <w:lang w:val="en-US" w:eastAsia="zh-CN" w:bidi="ar-SA"/>
        </w:rPr>
        <w:t>（四）</w:t>
      </w:r>
      <w:r>
        <w:rPr>
          <w:rFonts w:hint="eastAsia" w:ascii="仿宋_GB2312" w:hAnsi="仿宋_GB2312" w:eastAsia="仿宋_GB2312" w:cs="仿宋_GB2312"/>
          <w:sz w:val="32"/>
          <w:szCs w:val="32"/>
          <w:highlight w:val="none"/>
          <w:lang w:val="en-US" w:eastAsia="zh-CN"/>
        </w:rPr>
        <w:t>2024</w:t>
      </w:r>
      <w:r>
        <w:rPr>
          <w:rFonts w:hint="eastAsia" w:eastAsia="仿宋_GB2312" w:cs="Times New Roman"/>
          <w:sz w:val="32"/>
          <w:szCs w:val="32"/>
          <w:highlight w:val="none"/>
          <w:lang w:eastAsia="zh-CN"/>
        </w:rPr>
        <w:t>年度财务审计报告</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Segoe UI" w:eastAsia="仿宋_GB2312" w:cs="Segoe UI"/>
          <w:color w:val="auto"/>
          <w:kern w:val="2"/>
          <w:sz w:val="32"/>
          <w:szCs w:val="32"/>
          <w:highlight w:val="none"/>
          <w:lang w:val="en-US" w:eastAsia="zh-CN" w:bidi="ar-SA"/>
        </w:rPr>
      </w:pPr>
      <w:r>
        <w:rPr>
          <w:rFonts w:hint="default" w:ascii="仿宋_GB2312" w:hAnsi="Segoe UI" w:eastAsia="仿宋_GB2312" w:cs="Segoe UI"/>
          <w:color w:val="auto"/>
          <w:kern w:val="2"/>
          <w:sz w:val="32"/>
          <w:szCs w:val="32"/>
          <w:highlight w:val="none"/>
          <w:lang w:val="en-US" w:eastAsia="zh-CN" w:bidi="ar-SA"/>
        </w:rPr>
        <w:t>（</w:t>
      </w:r>
      <w:r>
        <w:rPr>
          <w:rFonts w:hint="eastAsia" w:ascii="仿宋_GB2312" w:hAnsi="Segoe UI" w:eastAsia="仿宋_GB2312" w:cs="Segoe UI"/>
          <w:color w:val="auto"/>
          <w:kern w:val="2"/>
          <w:sz w:val="32"/>
          <w:szCs w:val="32"/>
          <w:highlight w:val="none"/>
          <w:lang w:val="en-US" w:eastAsia="zh-CN" w:bidi="ar-SA"/>
        </w:rPr>
        <w:t>五</w:t>
      </w:r>
      <w:r>
        <w:rPr>
          <w:rFonts w:hint="default" w:ascii="仿宋_GB2312" w:hAnsi="Segoe UI" w:eastAsia="仿宋_GB2312" w:cs="Segoe UI"/>
          <w:color w:val="auto"/>
          <w:kern w:val="2"/>
          <w:sz w:val="32"/>
          <w:szCs w:val="32"/>
          <w:highlight w:val="none"/>
          <w:lang w:val="en-US" w:eastAsia="zh-CN" w:bidi="ar-SA"/>
        </w:rPr>
        <w:t>）企业信用信息资料（在深圳信用网打印最新信用报告完整版）。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Segoe UI" w:eastAsia="仿宋_GB2312" w:cs="Segoe UI"/>
          <w:color w:val="auto"/>
          <w:kern w:val="2"/>
          <w:sz w:val="32"/>
          <w:szCs w:val="32"/>
          <w:highlight w:val="none"/>
          <w:lang w:val="en-US" w:eastAsia="zh-CN" w:bidi="ar-SA"/>
        </w:rPr>
      </w:pPr>
      <w:r>
        <w:rPr>
          <w:rFonts w:hint="default" w:ascii="仿宋_GB2312" w:hAnsi="Segoe UI" w:eastAsia="仿宋_GB2312" w:cs="Segoe UI"/>
          <w:color w:val="auto"/>
          <w:kern w:val="2"/>
          <w:sz w:val="32"/>
          <w:szCs w:val="32"/>
          <w:highlight w:val="none"/>
          <w:lang w:val="en-US" w:eastAsia="zh-CN" w:bidi="ar-SA"/>
        </w:rPr>
        <w:t>（</w:t>
      </w:r>
      <w:r>
        <w:rPr>
          <w:rFonts w:hint="eastAsia" w:ascii="仿宋_GB2312" w:hAnsi="Segoe UI" w:eastAsia="仿宋_GB2312" w:cs="Segoe UI"/>
          <w:color w:val="auto"/>
          <w:kern w:val="2"/>
          <w:sz w:val="32"/>
          <w:szCs w:val="32"/>
          <w:highlight w:val="none"/>
          <w:lang w:val="en-US" w:eastAsia="zh-CN" w:bidi="ar-SA"/>
        </w:rPr>
        <w:t>六</w:t>
      </w:r>
      <w:r>
        <w:rPr>
          <w:rFonts w:hint="default" w:ascii="仿宋_GB2312" w:hAnsi="Segoe UI" w:eastAsia="仿宋_GB2312" w:cs="Segoe UI"/>
          <w:color w:val="auto"/>
          <w:kern w:val="2"/>
          <w:sz w:val="32"/>
          <w:szCs w:val="32"/>
          <w:highlight w:val="none"/>
          <w:lang w:val="en-US" w:eastAsia="zh-CN" w:bidi="ar-SA"/>
        </w:rPr>
        <w:t>）</w:t>
      </w:r>
      <w:r>
        <w:rPr>
          <w:rFonts w:hint="eastAsia" w:ascii="仿宋_GB2312" w:hAnsi="Segoe UI" w:eastAsia="仿宋_GB2312" w:cs="Segoe UI"/>
          <w:color w:val="auto"/>
          <w:kern w:val="2"/>
          <w:sz w:val="32"/>
          <w:szCs w:val="32"/>
          <w:highlight w:val="none"/>
          <w:lang w:val="en-US" w:eastAsia="zh-CN" w:bidi="ar-SA"/>
        </w:rPr>
        <w:t>经营用房</w:t>
      </w:r>
      <w:r>
        <w:rPr>
          <w:rFonts w:hint="default" w:ascii="仿宋_GB2312" w:hAnsi="Segoe UI" w:eastAsia="仿宋_GB2312" w:cs="Segoe UI"/>
          <w:color w:val="auto"/>
          <w:kern w:val="2"/>
          <w:sz w:val="32"/>
          <w:szCs w:val="32"/>
          <w:highlight w:val="none"/>
          <w:lang w:val="en-US" w:eastAsia="zh-CN" w:bidi="ar-SA"/>
        </w:rPr>
        <w:t>租赁合同复印件。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Segoe UI" w:eastAsia="仿宋_GB2312" w:cs="Segoe UI"/>
          <w:color w:val="auto"/>
          <w:kern w:val="2"/>
          <w:sz w:val="32"/>
          <w:szCs w:val="32"/>
          <w:highlight w:val="none"/>
          <w:lang w:val="en-US" w:eastAsia="zh-CN" w:bidi="ar-SA"/>
        </w:rPr>
      </w:pPr>
      <w:r>
        <w:rPr>
          <w:rFonts w:hint="default" w:ascii="仿宋_GB2312" w:hAnsi="Segoe UI" w:eastAsia="仿宋_GB2312" w:cs="Segoe UI"/>
          <w:color w:val="auto"/>
          <w:kern w:val="2"/>
          <w:sz w:val="32"/>
          <w:szCs w:val="32"/>
          <w:highlight w:val="none"/>
          <w:lang w:val="en-US" w:eastAsia="zh-CN" w:bidi="ar-SA"/>
        </w:rPr>
        <w:t>（</w:t>
      </w:r>
      <w:r>
        <w:rPr>
          <w:rFonts w:hint="eastAsia" w:ascii="仿宋_GB2312" w:hAnsi="Segoe UI" w:eastAsia="仿宋_GB2312" w:cs="Segoe UI"/>
          <w:color w:val="auto"/>
          <w:kern w:val="2"/>
          <w:sz w:val="32"/>
          <w:szCs w:val="32"/>
          <w:highlight w:val="none"/>
          <w:lang w:val="en-US" w:eastAsia="zh-CN" w:bidi="ar-SA"/>
        </w:rPr>
        <w:t>七</w:t>
      </w:r>
      <w:r>
        <w:rPr>
          <w:rFonts w:hint="default" w:ascii="仿宋_GB2312" w:hAnsi="Segoe UI" w:eastAsia="仿宋_GB2312" w:cs="Segoe UI"/>
          <w:color w:val="auto"/>
          <w:kern w:val="2"/>
          <w:sz w:val="32"/>
          <w:szCs w:val="32"/>
          <w:highlight w:val="none"/>
          <w:lang w:val="en-US" w:eastAsia="zh-CN" w:bidi="ar-SA"/>
        </w:rPr>
        <w:t>）</w:t>
      </w:r>
      <w:r>
        <w:rPr>
          <w:rFonts w:hint="eastAsia" w:ascii="仿宋_GB2312" w:hAnsi="Segoe UI" w:eastAsia="仿宋_GB2312" w:cs="Segoe UI"/>
          <w:color w:val="auto"/>
          <w:kern w:val="2"/>
          <w:sz w:val="32"/>
          <w:szCs w:val="32"/>
          <w:highlight w:val="none"/>
          <w:lang w:val="en-US" w:eastAsia="zh-CN" w:bidi="ar-SA"/>
        </w:rPr>
        <w:t>申报单位2024年</w:t>
      </w:r>
      <w:r>
        <w:rPr>
          <w:rFonts w:hint="default" w:ascii="仿宋_GB2312" w:hAnsi="Segoe UI" w:eastAsia="仿宋_GB2312" w:cs="Segoe UI"/>
          <w:color w:val="auto"/>
          <w:kern w:val="2"/>
          <w:sz w:val="32"/>
          <w:szCs w:val="32"/>
          <w:highlight w:val="none"/>
          <w:lang w:val="en-US" w:eastAsia="zh-CN" w:bidi="ar-SA"/>
        </w:rPr>
        <w:t>租金支付发票及相关凭证。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Segoe UI" w:eastAsia="仿宋_GB2312" w:cs="Segoe UI"/>
          <w:color w:val="auto"/>
          <w:kern w:val="2"/>
          <w:sz w:val="32"/>
          <w:szCs w:val="32"/>
          <w:highlight w:val="none"/>
          <w:lang w:val="en-US" w:eastAsia="zh-CN" w:bidi="ar-SA"/>
        </w:rPr>
      </w:pPr>
      <w:r>
        <w:rPr>
          <w:rFonts w:hint="default" w:ascii="仿宋_GB2312" w:hAnsi="Segoe UI" w:eastAsia="仿宋_GB2312" w:cs="Segoe UI"/>
          <w:color w:val="auto"/>
          <w:kern w:val="2"/>
          <w:sz w:val="32"/>
          <w:szCs w:val="32"/>
          <w:highlight w:val="none"/>
          <w:lang w:val="en-US" w:eastAsia="zh-CN" w:bidi="ar-SA"/>
        </w:rPr>
        <w:t>（</w:t>
      </w:r>
      <w:r>
        <w:rPr>
          <w:rFonts w:hint="eastAsia" w:ascii="仿宋_GB2312" w:hAnsi="Segoe UI" w:eastAsia="仿宋_GB2312" w:cs="Segoe UI"/>
          <w:color w:val="auto"/>
          <w:kern w:val="2"/>
          <w:sz w:val="32"/>
          <w:szCs w:val="32"/>
          <w:highlight w:val="none"/>
          <w:lang w:val="en-US" w:eastAsia="zh-CN" w:bidi="ar-SA"/>
        </w:rPr>
        <w:t>八</w:t>
      </w:r>
      <w:r>
        <w:rPr>
          <w:rFonts w:hint="default" w:ascii="仿宋_GB2312" w:hAnsi="Segoe UI" w:eastAsia="仿宋_GB2312" w:cs="Segoe UI"/>
          <w:color w:val="auto"/>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lang w:val="en-US" w:eastAsia="zh-CN"/>
        </w:rPr>
        <w:t>开户许可证或基本存款账户信息。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Segoe UI" w:eastAsia="仿宋_GB2312" w:cs="Segoe UI"/>
          <w:color w:val="auto"/>
          <w:kern w:val="2"/>
          <w:sz w:val="32"/>
          <w:szCs w:val="32"/>
          <w:highlight w:val="none"/>
          <w:lang w:val="en-US" w:eastAsia="zh-CN" w:bidi="ar-SA"/>
        </w:rPr>
      </w:pPr>
      <w:r>
        <w:rPr>
          <w:rFonts w:hint="eastAsia" w:ascii="仿宋_GB2312" w:hAnsi="Segoe UI" w:eastAsia="仿宋_GB2312" w:cs="Segoe UI"/>
          <w:color w:val="auto"/>
          <w:kern w:val="2"/>
          <w:sz w:val="32"/>
          <w:szCs w:val="32"/>
          <w:highlight w:val="none"/>
          <w:lang w:val="en-US" w:eastAsia="zh-CN" w:bidi="ar-SA"/>
        </w:rPr>
        <w:t>（九）</w:t>
      </w:r>
      <w:r>
        <w:rPr>
          <w:rFonts w:hint="default" w:ascii="仿宋_GB2312" w:hAnsi="Segoe UI" w:eastAsia="仿宋_GB2312" w:cs="Segoe UI"/>
          <w:color w:val="auto"/>
          <w:kern w:val="2"/>
          <w:sz w:val="32"/>
          <w:szCs w:val="32"/>
          <w:highlight w:val="none"/>
          <w:lang w:val="en-US" w:eastAsia="zh-CN" w:bidi="ar-SA"/>
        </w:rPr>
        <w:t>其他需提供的相关材料。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Segoe UI" w:eastAsia="仿宋_GB2312" w:cs="Segoe UI"/>
          <w:color w:val="auto"/>
          <w:kern w:val="2"/>
          <w:sz w:val="32"/>
          <w:szCs w:val="32"/>
          <w:highlight w:val="none"/>
          <w:lang w:val="en-US" w:eastAsia="zh-CN" w:bidi="ar-SA"/>
        </w:rPr>
      </w:pPr>
      <w:r>
        <w:rPr>
          <w:rFonts w:hint="default" w:ascii="仿宋_GB2312" w:hAnsi="Segoe UI" w:eastAsia="仿宋_GB2312" w:cs="Segoe UI"/>
          <w:color w:val="auto"/>
          <w:kern w:val="2"/>
          <w:sz w:val="32"/>
          <w:szCs w:val="32"/>
          <w:highlight w:val="none"/>
          <w:lang w:val="en-US" w:eastAsia="zh-CN" w:bidi="ar-SA"/>
        </w:rPr>
        <w:t>电子材料：第1项材料登录深圳市财政专项资金统一管理平台在线填报，其他材料上传PDF文件至深圳市财政专项资金统一管理平台。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Segoe UI" w:eastAsia="仿宋_GB2312" w:cs="Segoe UI"/>
          <w:color w:val="auto"/>
          <w:kern w:val="2"/>
          <w:sz w:val="32"/>
          <w:szCs w:val="32"/>
          <w:highlight w:val="none"/>
          <w:lang w:val="en-US" w:eastAsia="zh-CN" w:bidi="ar-SA"/>
        </w:rPr>
      </w:pPr>
      <w:r>
        <w:rPr>
          <w:rFonts w:hint="default" w:ascii="仿宋_GB2312" w:hAnsi="Segoe UI" w:eastAsia="仿宋_GB2312" w:cs="Segoe UI"/>
          <w:color w:val="auto"/>
          <w:kern w:val="2"/>
          <w:sz w:val="32"/>
          <w:szCs w:val="32"/>
          <w:highlight w:val="none"/>
          <w:lang w:val="en-US" w:eastAsia="zh-CN" w:bidi="ar-SA"/>
        </w:rPr>
        <w:t>纸质材料：电子材料审核通过后，请登录深圳市财政专项资金统一管理平台，导出申报表，将全部纸质材料按顺序排列，编写目录及页码，并装订成册（胶装，统一使用白色纸质封皮，封皮须打印配套活动名称、申报单位名称、年份），加盖申报单位印章，多页的还需加盖骑缝印章，一式</w:t>
      </w:r>
      <w:r>
        <w:rPr>
          <w:rFonts w:hint="eastAsia" w:ascii="仿宋_GB2312" w:hAnsi="Segoe UI" w:eastAsia="仿宋_GB2312" w:cs="Segoe UI"/>
          <w:color w:val="auto"/>
          <w:kern w:val="2"/>
          <w:sz w:val="32"/>
          <w:szCs w:val="32"/>
          <w:highlight w:val="none"/>
          <w:lang w:val="en-US" w:eastAsia="zh-CN" w:bidi="ar-SA"/>
        </w:rPr>
        <w:t>3</w:t>
      </w:r>
      <w:r>
        <w:rPr>
          <w:rFonts w:hint="default" w:ascii="仿宋_GB2312" w:hAnsi="Segoe UI" w:eastAsia="仿宋_GB2312" w:cs="Segoe UI"/>
          <w:color w:val="auto"/>
          <w:kern w:val="2"/>
          <w:sz w:val="32"/>
          <w:szCs w:val="32"/>
          <w:highlight w:val="none"/>
          <w:lang w:val="en-US" w:eastAsia="zh-CN" w:bidi="ar-SA"/>
        </w:rPr>
        <w:t>份，A4纸正反面打印。</w:t>
      </w:r>
    </w:p>
    <w:p>
      <w:pPr>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黑体"/>
          <w:sz w:val="32"/>
          <w:szCs w:val="32"/>
          <w:highlight w:val="none"/>
          <w:lang w:val="en-US" w:eastAsia="zh-CN"/>
        </w:rPr>
      </w:pPr>
      <w:r>
        <w:rPr>
          <w:rFonts w:hint="default" w:ascii="Times New Roman" w:hAnsi="Times New Roman" w:eastAsia="黑体" w:cs="黑体"/>
          <w:sz w:val="32"/>
          <w:szCs w:val="32"/>
          <w:highlight w:val="none"/>
          <w:lang w:val="en-US" w:eastAsia="zh-CN"/>
        </w:rPr>
        <w:t>五、业务受理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Segoe UI" w:eastAsia="仿宋_GB2312" w:cs="Segoe UI"/>
          <w:color w:val="auto"/>
          <w:kern w:val="2"/>
          <w:sz w:val="32"/>
          <w:szCs w:val="32"/>
          <w:highlight w:val="none"/>
          <w:lang w:val="en-US" w:eastAsia="zh-CN" w:bidi="ar-SA"/>
        </w:rPr>
      </w:pPr>
      <w:r>
        <w:rPr>
          <w:rFonts w:hint="default" w:ascii="仿宋_GB2312" w:hAnsi="Segoe UI" w:eastAsia="仿宋_GB2312" w:cs="Segoe UI"/>
          <w:color w:val="auto"/>
          <w:kern w:val="2"/>
          <w:sz w:val="32"/>
          <w:szCs w:val="32"/>
          <w:highlight w:val="none"/>
          <w:lang w:val="en-US" w:eastAsia="zh-CN" w:bidi="ar-SA"/>
        </w:rPr>
        <w:t>（一）网络填报受理时间2025年</w:t>
      </w:r>
      <w:r>
        <w:rPr>
          <w:rFonts w:hint="eastAsia" w:ascii="仿宋_GB2312" w:hAnsi="Segoe UI" w:eastAsia="仿宋_GB2312" w:cs="Segoe UI"/>
          <w:color w:val="auto"/>
          <w:kern w:val="2"/>
          <w:sz w:val="32"/>
          <w:szCs w:val="32"/>
          <w:highlight w:val="none"/>
          <w:lang w:val="en-US" w:eastAsia="zh-CN" w:bidi="ar-SA"/>
        </w:rPr>
        <w:t>11</w:t>
      </w:r>
      <w:r>
        <w:rPr>
          <w:rFonts w:hint="default" w:ascii="仿宋_GB2312" w:hAnsi="Segoe UI" w:eastAsia="仿宋_GB2312" w:cs="Segoe UI"/>
          <w:color w:val="auto"/>
          <w:kern w:val="2"/>
          <w:sz w:val="32"/>
          <w:szCs w:val="32"/>
          <w:highlight w:val="none"/>
          <w:lang w:val="en-US" w:eastAsia="zh-CN" w:bidi="ar-SA"/>
        </w:rPr>
        <w:t>月</w:t>
      </w:r>
      <w:r>
        <w:rPr>
          <w:rFonts w:hint="eastAsia" w:ascii="仿宋_GB2312" w:hAnsi="Segoe UI" w:eastAsia="仿宋_GB2312" w:cs="Segoe UI"/>
          <w:color w:val="auto"/>
          <w:kern w:val="2"/>
          <w:sz w:val="32"/>
          <w:szCs w:val="32"/>
          <w:highlight w:val="none"/>
          <w:lang w:val="en-US" w:eastAsia="zh-CN" w:bidi="ar-SA"/>
        </w:rPr>
        <w:t>24</w:t>
      </w:r>
      <w:r>
        <w:rPr>
          <w:rFonts w:hint="default" w:ascii="仿宋_GB2312" w:hAnsi="Segoe UI" w:eastAsia="仿宋_GB2312" w:cs="Segoe UI"/>
          <w:color w:val="auto"/>
          <w:kern w:val="2"/>
          <w:sz w:val="32"/>
          <w:szCs w:val="32"/>
          <w:highlight w:val="none"/>
          <w:lang w:val="en-US" w:eastAsia="zh-CN" w:bidi="ar-SA"/>
        </w:rPr>
        <w:t>日至</w:t>
      </w:r>
      <w:r>
        <w:rPr>
          <w:rFonts w:hint="eastAsia" w:ascii="仿宋_GB2312" w:hAnsi="Segoe UI" w:eastAsia="仿宋_GB2312" w:cs="Segoe UI"/>
          <w:color w:val="auto"/>
          <w:kern w:val="2"/>
          <w:sz w:val="32"/>
          <w:szCs w:val="32"/>
          <w:highlight w:val="none"/>
          <w:lang w:val="en-US" w:eastAsia="zh-CN" w:bidi="ar-SA"/>
        </w:rPr>
        <w:t>12</w:t>
      </w:r>
      <w:r>
        <w:rPr>
          <w:rFonts w:hint="default" w:ascii="仿宋_GB2312" w:hAnsi="Segoe UI" w:eastAsia="仿宋_GB2312" w:cs="Segoe UI"/>
          <w:color w:val="auto"/>
          <w:kern w:val="2"/>
          <w:sz w:val="32"/>
          <w:szCs w:val="32"/>
          <w:highlight w:val="none"/>
          <w:lang w:val="en-US" w:eastAsia="zh-CN" w:bidi="ar-SA"/>
        </w:rPr>
        <w:t>月</w:t>
      </w:r>
      <w:r>
        <w:rPr>
          <w:rFonts w:hint="eastAsia" w:ascii="仿宋_GB2312" w:hAnsi="Segoe UI" w:eastAsia="仿宋_GB2312" w:cs="Segoe UI"/>
          <w:color w:val="auto"/>
          <w:kern w:val="2"/>
          <w:sz w:val="32"/>
          <w:szCs w:val="32"/>
          <w:highlight w:val="none"/>
          <w:lang w:val="en-US" w:eastAsia="zh-CN" w:bidi="ar-SA"/>
        </w:rPr>
        <w:t>31</w:t>
      </w:r>
      <w:r>
        <w:rPr>
          <w:rFonts w:hint="default" w:ascii="仿宋_GB2312" w:hAnsi="Segoe UI" w:eastAsia="仿宋_GB2312" w:cs="Segoe UI"/>
          <w:color w:val="auto"/>
          <w:kern w:val="2"/>
          <w:sz w:val="32"/>
          <w:szCs w:val="32"/>
          <w:highlight w:val="none"/>
          <w:lang w:val="en-US" w:eastAsia="zh-CN" w:bidi="ar-SA"/>
        </w:rPr>
        <w:t>日。（注：超过网络填报受理的截止时间，不再受理新提交申请。网络填报受理截止前已在线提交申请，但后经初审被退回修改的，可于纸质材料受理截止前再次提交修改后的申请进行初审，初审通过后方可提交纸质材料</w:t>
      </w:r>
      <w:r>
        <w:rPr>
          <w:rFonts w:hint="eastAsia" w:ascii="仿宋_GB2312" w:hAnsi="Segoe UI" w:eastAsia="仿宋_GB2312" w:cs="Segoe UI"/>
          <w:color w:val="auto"/>
          <w:kern w:val="2"/>
          <w:sz w:val="32"/>
          <w:szCs w:val="32"/>
          <w:highlight w:val="none"/>
          <w:lang w:val="en-US" w:eastAsia="zh-CN" w:bidi="ar-SA"/>
        </w:rPr>
        <w:t>。</w:t>
      </w:r>
      <w:r>
        <w:rPr>
          <w:rFonts w:hint="default" w:ascii="仿宋_GB2312" w:hAnsi="Segoe UI" w:eastAsia="仿宋_GB2312" w:cs="Segoe UI"/>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Segoe UI" w:eastAsia="仿宋_GB2312" w:cs="Segoe UI"/>
          <w:color w:val="auto"/>
          <w:kern w:val="2"/>
          <w:sz w:val="32"/>
          <w:szCs w:val="32"/>
          <w:highlight w:val="none"/>
          <w:lang w:val="en-US" w:eastAsia="zh-CN" w:bidi="ar-SA"/>
        </w:rPr>
      </w:pPr>
      <w:r>
        <w:rPr>
          <w:rFonts w:hint="default" w:ascii="仿宋_GB2312" w:hAnsi="Segoe UI" w:eastAsia="仿宋_GB2312" w:cs="Segoe UI"/>
          <w:color w:val="auto"/>
          <w:kern w:val="2"/>
          <w:sz w:val="32"/>
          <w:szCs w:val="32"/>
          <w:highlight w:val="none"/>
          <w:lang w:val="en-US" w:eastAsia="zh-CN" w:bidi="ar-SA"/>
        </w:rPr>
        <w:t>（二）纸质档材料受理时间：2025年</w:t>
      </w:r>
      <w:r>
        <w:rPr>
          <w:rFonts w:hint="eastAsia" w:ascii="仿宋_GB2312" w:hAnsi="Segoe UI" w:eastAsia="仿宋_GB2312" w:cs="Segoe UI"/>
          <w:color w:val="auto"/>
          <w:kern w:val="2"/>
          <w:sz w:val="32"/>
          <w:szCs w:val="32"/>
          <w:highlight w:val="none"/>
          <w:lang w:val="en-US" w:eastAsia="zh-CN" w:bidi="ar-SA"/>
        </w:rPr>
        <w:t>12</w:t>
      </w:r>
      <w:r>
        <w:rPr>
          <w:rFonts w:hint="default" w:ascii="仿宋_GB2312" w:hAnsi="Segoe UI" w:eastAsia="仿宋_GB2312" w:cs="Segoe UI"/>
          <w:color w:val="auto"/>
          <w:kern w:val="2"/>
          <w:sz w:val="32"/>
          <w:szCs w:val="32"/>
          <w:highlight w:val="none"/>
          <w:lang w:val="en-US" w:eastAsia="zh-CN" w:bidi="ar-SA"/>
        </w:rPr>
        <w:t>月</w:t>
      </w:r>
      <w:r>
        <w:rPr>
          <w:rFonts w:hint="eastAsia" w:ascii="仿宋_GB2312" w:hAnsi="Segoe UI" w:eastAsia="仿宋_GB2312" w:cs="Segoe UI"/>
          <w:color w:val="auto"/>
          <w:kern w:val="2"/>
          <w:sz w:val="32"/>
          <w:szCs w:val="32"/>
          <w:highlight w:val="none"/>
          <w:lang w:val="en-US" w:eastAsia="zh-CN" w:bidi="ar-SA"/>
        </w:rPr>
        <w:t>1</w:t>
      </w:r>
      <w:r>
        <w:rPr>
          <w:rFonts w:hint="default" w:ascii="仿宋_GB2312" w:hAnsi="Segoe UI" w:eastAsia="仿宋_GB2312" w:cs="Segoe UI"/>
          <w:color w:val="auto"/>
          <w:kern w:val="2"/>
          <w:sz w:val="32"/>
          <w:szCs w:val="32"/>
          <w:highlight w:val="none"/>
          <w:lang w:val="en-US" w:eastAsia="zh-CN" w:bidi="ar-SA"/>
        </w:rPr>
        <w:t>日至</w:t>
      </w:r>
      <w:r>
        <w:rPr>
          <w:rFonts w:hint="eastAsia" w:ascii="仿宋_GB2312" w:hAnsi="Segoe UI" w:eastAsia="仿宋_GB2312" w:cs="Segoe UI"/>
          <w:color w:val="auto"/>
          <w:kern w:val="2"/>
          <w:sz w:val="32"/>
          <w:szCs w:val="32"/>
          <w:highlight w:val="none"/>
          <w:lang w:val="en-US" w:eastAsia="zh-CN" w:bidi="ar-SA"/>
        </w:rPr>
        <w:t>12</w:t>
      </w:r>
      <w:r>
        <w:rPr>
          <w:rFonts w:hint="default" w:ascii="仿宋_GB2312" w:hAnsi="Segoe UI" w:eastAsia="仿宋_GB2312" w:cs="Segoe UI"/>
          <w:color w:val="auto"/>
          <w:kern w:val="2"/>
          <w:sz w:val="32"/>
          <w:szCs w:val="32"/>
          <w:highlight w:val="none"/>
          <w:lang w:val="en-US" w:eastAsia="zh-CN" w:bidi="ar-SA"/>
        </w:rPr>
        <w:t>月</w:t>
      </w:r>
      <w:r>
        <w:rPr>
          <w:rFonts w:hint="eastAsia" w:ascii="仿宋_GB2312" w:hAnsi="Segoe UI" w:eastAsia="仿宋_GB2312" w:cs="Segoe UI"/>
          <w:color w:val="auto"/>
          <w:kern w:val="2"/>
          <w:sz w:val="32"/>
          <w:szCs w:val="32"/>
          <w:highlight w:val="none"/>
          <w:lang w:val="en-US" w:eastAsia="zh-CN" w:bidi="ar-SA"/>
        </w:rPr>
        <w:t>31</w:t>
      </w:r>
      <w:r>
        <w:rPr>
          <w:rFonts w:hint="default" w:ascii="仿宋_GB2312" w:hAnsi="Segoe UI" w:eastAsia="仿宋_GB2312" w:cs="Segoe UI"/>
          <w:color w:val="auto"/>
          <w:kern w:val="2"/>
          <w:sz w:val="32"/>
          <w:szCs w:val="32"/>
          <w:highlight w:val="none"/>
          <w:lang w:val="en-US" w:eastAsia="zh-CN" w:bidi="ar-SA"/>
        </w:rPr>
        <w:t>日（工作日）9:00-12:00、14:00-18:00。（注：网上初审通过后请及时提交纸质材料，成功提交纸质材料的项目才算完成申报</w:t>
      </w:r>
      <w:r>
        <w:rPr>
          <w:rFonts w:hint="eastAsia" w:ascii="仿宋_GB2312" w:hAnsi="Segoe UI" w:eastAsia="仿宋_GB2312" w:cs="Segoe UI"/>
          <w:color w:val="auto"/>
          <w:kern w:val="2"/>
          <w:sz w:val="32"/>
          <w:szCs w:val="32"/>
          <w:highlight w:val="none"/>
          <w:lang w:val="en-US" w:eastAsia="zh-CN" w:bidi="ar-SA"/>
        </w:rPr>
        <w:t>。</w:t>
      </w:r>
      <w:r>
        <w:rPr>
          <w:rFonts w:hint="default" w:ascii="仿宋_GB2312" w:hAnsi="Segoe UI" w:eastAsia="仿宋_GB2312" w:cs="Segoe UI"/>
          <w:color w:val="auto"/>
          <w:kern w:val="2"/>
          <w:sz w:val="32"/>
          <w:szCs w:val="32"/>
          <w:highlight w:val="none"/>
          <w:lang w:val="en-US" w:eastAsia="zh-CN" w:bidi="ar-SA"/>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color w:val="auto"/>
          <w:sz w:val="32"/>
          <w:szCs w:val="32"/>
          <w:highlight w:val="none"/>
          <w:lang w:val="en-US" w:eastAsia="zh-CN"/>
        </w:rPr>
      </w:pPr>
      <w:r>
        <w:rPr>
          <w:rFonts w:hint="default" w:ascii="Times New Roman" w:hAnsi="Times New Roman" w:eastAsia="黑体" w:cs="黑体"/>
          <w:sz w:val="32"/>
          <w:szCs w:val="32"/>
          <w:highlight w:val="none"/>
          <w:lang w:val="en-US" w:eastAsia="zh-CN"/>
        </w:rPr>
        <w:t>六、</w:t>
      </w:r>
      <w:r>
        <w:rPr>
          <w:rFonts w:hint="eastAsia" w:ascii="黑体" w:hAnsi="黑体" w:eastAsia="黑体" w:cs="黑体"/>
          <w:color w:val="auto"/>
          <w:sz w:val="32"/>
          <w:szCs w:val="32"/>
          <w:highlight w:val="none"/>
          <w:lang w:val="en-US" w:eastAsia="zh-CN"/>
        </w:rPr>
        <w:t>申请受理机关与时间</w:t>
      </w:r>
      <w:bookmarkStart w:id="0" w:name="_GoBack"/>
      <w:bookmarkEnd w:id="0"/>
    </w:p>
    <w:p>
      <w:pPr>
        <w:pStyle w:val="8"/>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楷体_GB2312" w:cs="Times New Roman"/>
          <w:b w:val="0"/>
          <w:bCs/>
          <w:color w:val="auto"/>
          <w:kern w:val="2"/>
          <w:sz w:val="32"/>
          <w:szCs w:val="32"/>
          <w:highlight w:val="none"/>
          <w:lang w:val="en-US" w:eastAsia="zh-CN" w:bidi="ar-SA"/>
        </w:rPr>
      </w:pPr>
      <w:r>
        <w:rPr>
          <w:rFonts w:hint="eastAsia" w:ascii="Times New Roman" w:hAnsi="Times New Roman" w:eastAsia="楷体_GB2312" w:cs="Times New Roman"/>
          <w:b w:val="0"/>
          <w:bCs/>
          <w:color w:val="auto"/>
          <w:kern w:val="2"/>
          <w:sz w:val="32"/>
          <w:szCs w:val="32"/>
          <w:highlight w:val="none"/>
          <w:lang w:val="en-US" w:eastAsia="zh-CN" w:bidi="ar-SA"/>
        </w:rPr>
        <w:t>（一）受理机关</w:t>
      </w:r>
    </w:p>
    <w:p>
      <w:pPr>
        <w:pStyle w:val="8"/>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楷体_GB2312" w:cs="Times New Roman"/>
          <w:b w:val="0"/>
          <w:bCs/>
          <w:color w:val="auto"/>
          <w:kern w:val="2"/>
          <w:sz w:val="32"/>
          <w:szCs w:val="32"/>
          <w:highlight w:val="none"/>
          <w:lang w:val="en-US" w:eastAsia="zh-CN" w:bidi="ar-SA"/>
        </w:rPr>
      </w:pPr>
      <w:r>
        <w:rPr>
          <w:rFonts w:hint="eastAsia"/>
          <w:color w:val="auto"/>
          <w:highlight w:val="none"/>
        </w:rPr>
        <w:t>深圳市光明区</w:t>
      </w:r>
      <w:r>
        <w:rPr>
          <w:rFonts w:hint="eastAsia" w:ascii="仿宋_GB2312" w:hAnsi="仿宋_GB2312" w:eastAsia="仿宋_GB2312" w:cs="仿宋_GB2312"/>
          <w:color w:val="000000"/>
          <w:sz w:val="32"/>
          <w:szCs w:val="32"/>
          <w:highlight w:val="none"/>
          <w:u w:val="none"/>
          <w:lang w:val="en-US" w:eastAsia="zh-CN"/>
        </w:rPr>
        <w:t>政务服务和数据管理</w:t>
      </w:r>
      <w:r>
        <w:rPr>
          <w:rFonts w:hint="eastAsia" w:ascii="仿宋_GB2312" w:hAnsi="仿宋_GB2312" w:eastAsia="仿宋_GB2312" w:cs="仿宋_GB2312"/>
          <w:color w:val="000000"/>
          <w:sz w:val="32"/>
          <w:szCs w:val="32"/>
          <w:highlight w:val="none"/>
          <w:u w:val="none"/>
          <w:lang w:val="en" w:eastAsia="zh-CN"/>
        </w:rPr>
        <w:t>局</w:t>
      </w:r>
      <w:r>
        <w:rPr>
          <w:rFonts w:hint="eastAsia"/>
          <w:color w:val="auto"/>
          <w:highlight w:val="none"/>
        </w:rPr>
        <w:t>。</w:t>
      </w:r>
    </w:p>
    <w:p>
      <w:pPr>
        <w:pStyle w:val="8"/>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楷体_GB2312" w:cs="Times New Roman"/>
          <w:b w:val="0"/>
          <w:bCs/>
          <w:color w:val="auto"/>
          <w:kern w:val="2"/>
          <w:sz w:val="32"/>
          <w:szCs w:val="32"/>
          <w:highlight w:val="none"/>
          <w:lang w:val="en-US" w:eastAsia="zh-CN" w:bidi="ar-SA"/>
        </w:rPr>
      </w:pPr>
      <w:r>
        <w:rPr>
          <w:rFonts w:hint="eastAsia" w:ascii="Times New Roman" w:hAnsi="Times New Roman" w:eastAsia="楷体_GB2312" w:cs="Times New Roman"/>
          <w:b w:val="0"/>
          <w:bCs/>
          <w:color w:val="auto"/>
          <w:kern w:val="2"/>
          <w:sz w:val="32"/>
          <w:szCs w:val="32"/>
          <w:highlight w:val="none"/>
          <w:lang w:val="en-US" w:eastAsia="zh-CN" w:bidi="ar-SA"/>
        </w:rPr>
        <w:t>（二）受理时间</w:t>
      </w:r>
    </w:p>
    <w:p>
      <w:pPr>
        <w:pStyle w:val="8"/>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color w:val="auto"/>
          <w:highlight w:val="none"/>
        </w:rPr>
      </w:pPr>
      <w:r>
        <w:rPr>
          <w:rFonts w:hint="eastAsia"/>
          <w:color w:val="auto"/>
          <w:highlight w:val="none"/>
        </w:rPr>
        <w:t>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11</w:t>
      </w:r>
      <w:r>
        <w:rPr>
          <w:rFonts w:hint="eastAsia"/>
          <w:color w:val="auto"/>
          <w:highlight w:val="none"/>
        </w:rPr>
        <w:t>月</w:t>
      </w:r>
      <w:r>
        <w:rPr>
          <w:rFonts w:hint="eastAsia"/>
          <w:color w:val="auto"/>
          <w:highlight w:val="none"/>
          <w:lang w:val="en-US" w:eastAsia="zh-CN"/>
        </w:rPr>
        <w:t>24</w:t>
      </w:r>
      <w:r>
        <w:rPr>
          <w:rFonts w:hint="eastAsia"/>
          <w:color w:val="auto"/>
          <w:highlight w:val="none"/>
        </w:rPr>
        <w:t>日至</w:t>
      </w:r>
      <w:r>
        <w:rPr>
          <w:rFonts w:hint="eastAsia"/>
          <w:color w:val="auto"/>
          <w:highlight w:val="none"/>
          <w:lang w:val="en-US" w:eastAsia="zh-CN"/>
        </w:rPr>
        <w:t>12</w:t>
      </w:r>
      <w:r>
        <w:rPr>
          <w:rFonts w:hint="eastAsia"/>
          <w:color w:val="auto"/>
          <w:highlight w:val="none"/>
        </w:rPr>
        <w:t>月</w:t>
      </w:r>
      <w:r>
        <w:rPr>
          <w:rFonts w:hint="eastAsia"/>
          <w:color w:val="auto"/>
          <w:highlight w:val="none"/>
          <w:lang w:val="en-US" w:eastAsia="zh-CN"/>
        </w:rPr>
        <w:t>31</w:t>
      </w:r>
      <w:r>
        <w:rPr>
          <w:rFonts w:hint="eastAsia"/>
          <w:color w:val="auto"/>
          <w:highlight w:val="none"/>
        </w:rPr>
        <w:t>日</w:t>
      </w:r>
      <w:r>
        <w:rPr>
          <w:rFonts w:hint="eastAsia"/>
          <w:color w:val="auto"/>
          <w:highlight w:val="none"/>
          <w:lang w:val="en-US" w:eastAsia="zh-CN"/>
        </w:rPr>
        <w:t>18</w:t>
      </w:r>
      <w:r>
        <w:rPr>
          <w:rFonts w:hint="eastAsia"/>
          <w:color w:val="auto"/>
          <w:highlight w:val="none"/>
        </w:rPr>
        <w:t>点整</w:t>
      </w:r>
      <w:r>
        <w:rPr>
          <w:rFonts w:hint="eastAsia"/>
          <w:color w:val="auto"/>
          <w:highlight w:val="none"/>
          <w:lang w:eastAsia="zh-CN"/>
        </w:rPr>
        <w:t>（仅</w:t>
      </w:r>
      <w:r>
        <w:rPr>
          <w:rFonts w:hint="eastAsia"/>
          <w:color w:val="auto"/>
          <w:highlight w:val="none"/>
          <w:lang w:val="en-US" w:eastAsia="zh-CN"/>
        </w:rPr>
        <w:t>工作日受理</w:t>
      </w:r>
      <w:r>
        <w:rPr>
          <w:rFonts w:hint="eastAsia"/>
          <w:color w:val="auto"/>
          <w:highlight w:val="none"/>
          <w:lang w:eastAsia="zh-CN"/>
        </w:rPr>
        <w:t>）</w:t>
      </w:r>
      <w:r>
        <w:rPr>
          <w:rFonts w:hint="eastAsia"/>
          <w:color w:val="auto"/>
          <w:highlight w:val="none"/>
        </w:rPr>
        <w:t>。</w:t>
      </w:r>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楷体_GB2312" w:cs="Times New Roman"/>
          <w:b w:val="0"/>
          <w:bCs/>
          <w:color w:val="auto"/>
          <w:kern w:val="2"/>
          <w:sz w:val="32"/>
          <w:szCs w:val="32"/>
          <w:highlight w:val="none"/>
          <w:lang w:val="en-US" w:eastAsia="zh-CN" w:bidi="ar-SA"/>
        </w:rPr>
      </w:pPr>
      <w:r>
        <w:rPr>
          <w:rFonts w:hint="eastAsia" w:ascii="Times New Roman" w:hAnsi="Times New Roman" w:eastAsia="楷体_GB2312" w:cs="Times New Roman"/>
          <w:b w:val="0"/>
          <w:bCs/>
          <w:color w:val="auto"/>
          <w:kern w:val="2"/>
          <w:sz w:val="32"/>
          <w:szCs w:val="32"/>
          <w:highlight w:val="none"/>
          <w:lang w:val="en-US" w:eastAsia="zh-CN" w:bidi="ar-SA"/>
        </w:rPr>
        <w:t>（三）受理地点</w:t>
      </w:r>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color w:val="auto"/>
          <w:highlight w:val="none"/>
          <w:lang w:val="en-US" w:eastAsia="zh-CN"/>
        </w:rPr>
      </w:pPr>
      <w:r>
        <w:rPr>
          <w:rFonts w:hint="eastAsia"/>
          <w:color w:val="auto"/>
          <w:highlight w:val="none"/>
          <w:lang w:eastAsia="zh-CN"/>
        </w:rPr>
        <w:t>深圳市光明区公共服务平台</w:t>
      </w:r>
      <w:r>
        <w:rPr>
          <w:rFonts w:hint="eastAsia"/>
          <w:color w:val="auto"/>
          <w:highlight w:val="none"/>
          <w:lang w:val="en-US" w:eastAsia="zh-CN"/>
        </w:rPr>
        <w:t>4楼。</w:t>
      </w:r>
    </w:p>
    <w:p>
      <w:pPr>
        <w:pStyle w:val="8"/>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color w:val="auto"/>
          <w:highlight w:val="none"/>
          <w:lang w:val="en-US" w:eastAsia="zh-CN"/>
        </w:rPr>
      </w:pPr>
      <w:r>
        <w:rPr>
          <w:rFonts w:hint="eastAsia" w:ascii="Times New Roman" w:hAnsi="Times New Roman" w:eastAsia="楷体_GB2312" w:cs="Times New Roman"/>
          <w:b w:val="0"/>
          <w:bCs/>
          <w:color w:val="auto"/>
          <w:kern w:val="2"/>
          <w:sz w:val="32"/>
          <w:szCs w:val="32"/>
          <w:highlight w:val="none"/>
          <w:lang w:val="en-US" w:eastAsia="zh-CN" w:bidi="ar-SA"/>
        </w:rPr>
        <w:t>（四）业务咨询</w:t>
      </w:r>
    </w:p>
    <w:p>
      <w:pPr>
        <w:pStyle w:val="8"/>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color w:val="auto"/>
          <w:highlight w:val="none"/>
          <w:lang w:val="en-US" w:eastAsia="zh-CN"/>
        </w:rPr>
      </w:pPr>
      <w:r>
        <w:rPr>
          <w:rFonts w:hint="eastAsia"/>
          <w:color w:val="auto"/>
          <w:highlight w:val="none"/>
          <w:lang w:val="en-US" w:eastAsia="zh-CN"/>
        </w:rPr>
        <w:t>咨询电话：0755-88211447</w:t>
      </w:r>
      <w:r>
        <w:rPr>
          <w:rFonts w:hint="eastAsia" w:ascii="仿宋_GB2312" w:hAnsi="仿宋_GB2312" w:eastAsia="仿宋_GB2312" w:cs="仿宋_GB2312"/>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left="0" w:firstLine="640" w:firstLineChars="200"/>
        <w:textAlignment w:val="auto"/>
        <w:rPr>
          <w:rFonts w:hint="default"/>
          <w:color w:val="auto"/>
          <w:highlight w:val="none"/>
          <w:lang w:val="en-US" w:eastAsia="zh-CN"/>
        </w:rPr>
      </w:pPr>
      <w:r>
        <w:rPr>
          <w:rFonts w:hint="eastAsia" w:ascii="仿宋_GB2312" w:hAnsi="仿宋_GB2312" w:eastAsia="仿宋_GB2312" w:cs="仿宋_GB2312"/>
          <w:color w:val="auto"/>
          <w:sz w:val="32"/>
          <w:szCs w:val="32"/>
          <w:highlight w:val="none"/>
        </w:rPr>
        <w:t>咨询时间：工作日9:00-12:00，14:00-18:00</w:t>
      </w:r>
      <w:r>
        <w:rPr>
          <w:rFonts w:hint="eastAsia" w:ascii="仿宋_GB2312" w:hAnsi="仿宋_GB2312" w:eastAsia="仿宋_GB2312" w:cs="仿宋_GB2312"/>
          <w:color w:val="auto"/>
          <w:sz w:val="32"/>
          <w:szCs w:val="32"/>
          <w:highlight w:val="none"/>
          <w:lang w:eastAsia="zh-CN"/>
        </w:rPr>
        <w:t>。</w:t>
      </w:r>
    </w:p>
    <w:p>
      <w:pPr>
        <w:pStyle w:val="2"/>
        <w:keepNext/>
        <w:keepLines/>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firstLine="640" w:firstLineChars="200"/>
        <w:textAlignment w:val="auto"/>
        <w:rPr>
          <w:rFonts w:hint="eastAsia" w:ascii="黑体" w:hAnsi="黑体" w:eastAsia="黑体"/>
          <w:color w:val="auto"/>
          <w:kern w:val="44"/>
          <w:highlight w:val="none"/>
        </w:rPr>
      </w:pPr>
      <w:r>
        <w:rPr>
          <w:rFonts w:hint="eastAsia" w:cs="Times New Roman"/>
          <w:color w:val="auto"/>
          <w:kern w:val="44"/>
          <w:sz w:val="32"/>
          <w:szCs w:val="24"/>
          <w:lang w:val="en-US" w:eastAsia="zh-CN" w:bidi="ar-SA"/>
        </w:rPr>
        <w:t>七</w:t>
      </w:r>
      <w:r>
        <w:rPr>
          <w:rFonts w:hint="eastAsia" w:ascii="黑体" w:hAnsi="黑体" w:eastAsia="黑体" w:cs="Times New Roman"/>
          <w:color w:val="auto"/>
          <w:kern w:val="44"/>
          <w:sz w:val="32"/>
          <w:szCs w:val="24"/>
          <w:lang w:val="en-US" w:eastAsia="zh-CN" w:bidi="ar-SA"/>
        </w:rPr>
        <w:t>、</w:t>
      </w:r>
      <w:r>
        <w:rPr>
          <w:rFonts w:hint="eastAsia"/>
          <w:color w:val="auto"/>
          <w:kern w:val="44"/>
          <w:highlight w:val="none"/>
          <w:lang w:val="en-US" w:eastAsia="zh-CN"/>
        </w:rPr>
        <w:t>办理</w:t>
      </w:r>
      <w:r>
        <w:rPr>
          <w:rFonts w:hint="eastAsia" w:ascii="黑体" w:hAnsi="黑体" w:eastAsia="黑体"/>
          <w:color w:val="auto"/>
          <w:kern w:val="44"/>
          <w:highlight w:val="none"/>
        </w:rPr>
        <w:t>流程</w:t>
      </w:r>
    </w:p>
    <w:p>
      <w:pPr>
        <w:pStyle w:val="2"/>
        <w:keepNext/>
        <w:keepLines/>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firstLine="640" w:firstLineChars="200"/>
        <w:textAlignment w:val="auto"/>
        <w:rPr>
          <w:rFonts w:hint="default" w:ascii="仿宋_GB2312" w:hAnsi="Segoe UI" w:eastAsia="仿宋_GB2312" w:cs="Segoe UI"/>
          <w:color w:val="auto"/>
          <w:kern w:val="2"/>
          <w:sz w:val="32"/>
          <w:szCs w:val="32"/>
          <w:highlight w:val="none"/>
          <w:lang w:val="en-US" w:eastAsia="zh-CN" w:bidi="ar-SA"/>
        </w:rPr>
      </w:pPr>
      <w:r>
        <w:rPr>
          <w:rFonts w:hint="default" w:ascii="仿宋_GB2312" w:hAnsi="Segoe UI" w:eastAsia="仿宋_GB2312" w:cs="Segoe UI"/>
          <w:color w:val="auto"/>
          <w:kern w:val="2"/>
          <w:sz w:val="32"/>
          <w:szCs w:val="32"/>
          <w:highlight w:val="none"/>
          <w:lang w:val="en-US" w:eastAsia="zh-CN" w:bidi="ar-SA"/>
        </w:rPr>
        <w:t>光明区</w:t>
      </w:r>
      <w:r>
        <w:rPr>
          <w:rFonts w:hint="eastAsia" w:ascii="仿宋_GB2312" w:hAnsi="Segoe UI" w:eastAsia="仿宋_GB2312" w:cs="Segoe UI"/>
          <w:color w:val="auto"/>
          <w:kern w:val="2"/>
          <w:sz w:val="32"/>
          <w:szCs w:val="32"/>
          <w:highlight w:val="none"/>
          <w:lang w:val="en-US" w:eastAsia="zh-CN" w:bidi="ar-SA"/>
        </w:rPr>
        <w:t>政务服务和数据管理</w:t>
      </w:r>
      <w:r>
        <w:rPr>
          <w:rFonts w:hint="default" w:ascii="仿宋_GB2312" w:hAnsi="Segoe UI" w:eastAsia="仿宋_GB2312" w:cs="Segoe UI"/>
          <w:color w:val="auto"/>
          <w:kern w:val="2"/>
          <w:sz w:val="32"/>
          <w:szCs w:val="32"/>
          <w:highlight w:val="none"/>
          <w:lang w:val="en-US" w:eastAsia="zh-CN" w:bidi="ar-SA"/>
        </w:rPr>
        <w:t>局发布申报指南—申报单位线上网络填报—电子材料审核通过后申报单位向光明区</w:t>
      </w:r>
      <w:r>
        <w:rPr>
          <w:rFonts w:hint="eastAsia" w:ascii="仿宋_GB2312" w:hAnsi="Segoe UI" w:eastAsia="仿宋_GB2312" w:cs="Segoe UI"/>
          <w:color w:val="auto"/>
          <w:kern w:val="2"/>
          <w:sz w:val="32"/>
          <w:szCs w:val="32"/>
          <w:highlight w:val="none"/>
          <w:lang w:val="en-US" w:eastAsia="zh-CN" w:bidi="ar-SA"/>
        </w:rPr>
        <w:t>政务服务和数据管理</w:t>
      </w:r>
      <w:r>
        <w:rPr>
          <w:rFonts w:hint="default" w:ascii="仿宋_GB2312" w:hAnsi="Segoe UI" w:eastAsia="仿宋_GB2312" w:cs="Segoe UI"/>
          <w:color w:val="auto"/>
          <w:kern w:val="2"/>
          <w:sz w:val="32"/>
          <w:szCs w:val="32"/>
          <w:highlight w:val="none"/>
          <w:lang w:val="en-US" w:eastAsia="zh-CN" w:bidi="ar-SA"/>
        </w:rPr>
        <w:t>局提交申请纸质版材料—项目审核——拟定资金支持方案—征求相关部门意见—按规定层级审议—社会公示—下达项目资金计划—光明区</w:t>
      </w:r>
      <w:r>
        <w:rPr>
          <w:rFonts w:hint="eastAsia" w:ascii="仿宋_GB2312" w:hAnsi="Segoe UI" w:eastAsia="仿宋_GB2312" w:cs="Segoe UI"/>
          <w:color w:val="auto"/>
          <w:kern w:val="2"/>
          <w:sz w:val="32"/>
          <w:szCs w:val="32"/>
          <w:highlight w:val="none"/>
          <w:lang w:val="en-US" w:eastAsia="zh-CN" w:bidi="ar-SA"/>
        </w:rPr>
        <w:t>政务服务和数据管理</w:t>
      </w:r>
      <w:r>
        <w:rPr>
          <w:rFonts w:hint="default" w:ascii="仿宋_GB2312" w:hAnsi="Segoe UI" w:eastAsia="仿宋_GB2312" w:cs="Segoe UI"/>
          <w:color w:val="auto"/>
          <w:kern w:val="2"/>
          <w:sz w:val="32"/>
          <w:szCs w:val="32"/>
          <w:highlight w:val="none"/>
          <w:lang w:val="en-US" w:eastAsia="zh-CN" w:bidi="ar-SA"/>
        </w:rPr>
        <w:t>局拨付资金。</w:t>
      </w:r>
    </w:p>
    <w:p>
      <w:pPr>
        <w:pStyle w:val="2"/>
        <w:keepNext/>
        <w:keepLines/>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firstLine="640" w:firstLineChars="200"/>
        <w:textAlignment w:val="auto"/>
        <w:rPr>
          <w:rFonts w:ascii="黑体" w:hAnsi="黑体" w:eastAsia="黑体"/>
          <w:color w:val="auto"/>
          <w:kern w:val="44"/>
          <w:highlight w:val="none"/>
        </w:rPr>
      </w:pPr>
      <w:r>
        <w:rPr>
          <w:rFonts w:hint="eastAsia"/>
          <w:color w:val="auto"/>
          <w:kern w:val="44"/>
          <w:highlight w:val="none"/>
          <w:lang w:val="en-US" w:eastAsia="zh-CN"/>
        </w:rPr>
        <w:t>八</w:t>
      </w:r>
      <w:r>
        <w:rPr>
          <w:rFonts w:hint="eastAsia" w:ascii="黑体" w:hAnsi="黑体" w:eastAsia="黑体"/>
          <w:color w:val="auto"/>
          <w:kern w:val="44"/>
          <w:highlight w:val="none"/>
        </w:rPr>
        <w:t>、注意事项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Segoe UI" w:eastAsia="仿宋_GB2312" w:cs="Segoe UI"/>
          <w:color w:val="auto"/>
          <w:kern w:val="2"/>
          <w:sz w:val="32"/>
          <w:szCs w:val="32"/>
          <w:highlight w:val="none"/>
          <w:lang w:val="en-US" w:eastAsia="zh-CN" w:bidi="ar-SA"/>
        </w:rPr>
      </w:pPr>
      <w:r>
        <w:rPr>
          <w:rFonts w:hint="default" w:ascii="仿宋_GB2312" w:hAnsi="Segoe UI" w:eastAsia="仿宋_GB2312" w:cs="Segoe UI"/>
          <w:color w:val="auto"/>
          <w:kern w:val="2"/>
          <w:sz w:val="32"/>
          <w:szCs w:val="32"/>
          <w:highlight w:val="none"/>
          <w:lang w:val="en-US" w:eastAsia="zh-CN" w:bidi="ar-SA"/>
        </w:rPr>
        <w:t>（一）申报单位对申报材料的合法性、真实性、准确性和完整性负责。对抄袭剽窃或弄虚作假的，光明区</w:t>
      </w:r>
      <w:r>
        <w:rPr>
          <w:rFonts w:hint="eastAsia" w:ascii="仿宋_GB2312" w:hAnsi="Segoe UI" w:eastAsia="仿宋_GB2312" w:cs="Segoe UI"/>
          <w:color w:val="auto"/>
          <w:kern w:val="2"/>
          <w:sz w:val="32"/>
          <w:szCs w:val="32"/>
          <w:highlight w:val="none"/>
          <w:lang w:val="en-US" w:eastAsia="zh-CN" w:bidi="ar-SA"/>
        </w:rPr>
        <w:t>政务服务和数据管理</w:t>
      </w:r>
      <w:r>
        <w:rPr>
          <w:rFonts w:hint="default" w:ascii="仿宋_GB2312" w:hAnsi="Segoe UI" w:eastAsia="仿宋_GB2312" w:cs="Segoe UI"/>
          <w:color w:val="auto"/>
          <w:kern w:val="2"/>
          <w:sz w:val="32"/>
          <w:szCs w:val="32"/>
          <w:highlight w:val="none"/>
          <w:lang w:val="en-US" w:eastAsia="zh-CN" w:bidi="ar-SA"/>
        </w:rPr>
        <w:t>局核实后将不予立项或撤销项目，并纳入黑名单，同时视情节轻重，依法依规追究相应责任。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Segoe UI" w:eastAsia="仿宋_GB2312" w:cs="Segoe UI"/>
          <w:color w:val="auto"/>
          <w:kern w:val="2"/>
          <w:sz w:val="32"/>
          <w:szCs w:val="32"/>
          <w:highlight w:val="none"/>
          <w:lang w:val="en-US" w:eastAsia="zh-CN" w:bidi="ar-SA"/>
        </w:rPr>
      </w:pPr>
      <w:r>
        <w:rPr>
          <w:rFonts w:hint="default" w:ascii="仿宋_GB2312" w:hAnsi="Segoe UI" w:eastAsia="仿宋_GB2312" w:cs="Segoe UI"/>
          <w:color w:val="auto"/>
          <w:kern w:val="2"/>
          <w:sz w:val="32"/>
          <w:szCs w:val="32"/>
          <w:highlight w:val="none"/>
          <w:lang w:val="en-US" w:eastAsia="zh-CN" w:bidi="ar-SA"/>
        </w:rPr>
        <w:t>（二）光明区</w:t>
      </w:r>
      <w:r>
        <w:rPr>
          <w:rFonts w:hint="eastAsia" w:ascii="仿宋_GB2312" w:hAnsi="Segoe UI" w:eastAsia="仿宋_GB2312" w:cs="Segoe UI"/>
          <w:color w:val="auto"/>
          <w:kern w:val="2"/>
          <w:sz w:val="32"/>
          <w:szCs w:val="32"/>
          <w:highlight w:val="none"/>
          <w:lang w:val="en-US" w:eastAsia="zh-CN" w:bidi="ar-SA"/>
        </w:rPr>
        <w:t>政务服务和数据管理</w:t>
      </w:r>
      <w:r>
        <w:rPr>
          <w:rFonts w:hint="default" w:ascii="仿宋_GB2312" w:hAnsi="Segoe UI" w:eastAsia="仿宋_GB2312" w:cs="Segoe UI"/>
          <w:color w:val="auto"/>
          <w:kern w:val="2"/>
          <w:sz w:val="32"/>
          <w:szCs w:val="32"/>
          <w:highlight w:val="none"/>
          <w:lang w:val="en-US" w:eastAsia="zh-CN" w:bidi="ar-SA"/>
        </w:rPr>
        <w:t>局从未委托任何机构或个人代理本项目的资金申报事宜，请项目单位自主申报项目，不得委托中介，一经发现，拒绝受理。光明区</w:t>
      </w:r>
      <w:r>
        <w:rPr>
          <w:rFonts w:hint="eastAsia" w:ascii="仿宋_GB2312" w:hAnsi="Segoe UI" w:eastAsia="仿宋_GB2312" w:cs="Segoe UI"/>
          <w:color w:val="auto"/>
          <w:kern w:val="2"/>
          <w:sz w:val="32"/>
          <w:szCs w:val="32"/>
          <w:highlight w:val="none"/>
          <w:lang w:val="en-US" w:eastAsia="zh-CN" w:bidi="ar-SA"/>
        </w:rPr>
        <w:t>政务服务和数据管理</w:t>
      </w:r>
      <w:r>
        <w:rPr>
          <w:rFonts w:hint="default" w:ascii="仿宋_GB2312" w:hAnsi="Segoe UI" w:eastAsia="仿宋_GB2312" w:cs="Segoe UI"/>
          <w:color w:val="auto"/>
          <w:kern w:val="2"/>
          <w:sz w:val="32"/>
          <w:szCs w:val="32"/>
          <w:highlight w:val="none"/>
          <w:lang w:val="en-US" w:eastAsia="zh-CN" w:bidi="ar-SA"/>
        </w:rPr>
        <w:t>局将严格按照有关标准和程序受理申报，不收取任何费用。如有任何机构或个人假借光明区</w:t>
      </w:r>
      <w:r>
        <w:rPr>
          <w:rFonts w:hint="eastAsia" w:ascii="仿宋_GB2312" w:hAnsi="Segoe UI" w:eastAsia="仿宋_GB2312" w:cs="Segoe UI"/>
          <w:color w:val="auto"/>
          <w:kern w:val="2"/>
          <w:sz w:val="32"/>
          <w:szCs w:val="32"/>
          <w:highlight w:val="none"/>
          <w:lang w:val="en-US" w:eastAsia="zh-CN" w:bidi="ar-SA"/>
        </w:rPr>
        <w:t>政务服务和数据管理</w:t>
      </w:r>
      <w:r>
        <w:rPr>
          <w:rFonts w:hint="default" w:ascii="仿宋_GB2312" w:hAnsi="Segoe UI" w:eastAsia="仿宋_GB2312" w:cs="Segoe UI"/>
          <w:color w:val="auto"/>
          <w:kern w:val="2"/>
          <w:sz w:val="32"/>
          <w:szCs w:val="32"/>
          <w:highlight w:val="none"/>
          <w:lang w:val="en-US" w:eastAsia="zh-CN" w:bidi="ar-SA"/>
        </w:rPr>
        <w:t>局工作人员名义向企业收取费用的，请知情者向光明区</w:t>
      </w:r>
      <w:r>
        <w:rPr>
          <w:rFonts w:hint="eastAsia" w:ascii="仿宋_GB2312" w:hAnsi="Segoe UI" w:eastAsia="仿宋_GB2312" w:cs="Segoe UI"/>
          <w:color w:val="auto"/>
          <w:kern w:val="2"/>
          <w:sz w:val="32"/>
          <w:szCs w:val="32"/>
          <w:highlight w:val="none"/>
          <w:lang w:val="en-US" w:eastAsia="zh-CN" w:bidi="ar-SA"/>
        </w:rPr>
        <w:t>政务服务和数据管理</w:t>
      </w:r>
      <w:r>
        <w:rPr>
          <w:rFonts w:hint="default" w:ascii="仿宋_GB2312" w:hAnsi="Segoe UI" w:eastAsia="仿宋_GB2312" w:cs="Segoe UI"/>
          <w:color w:val="auto"/>
          <w:kern w:val="2"/>
          <w:sz w:val="32"/>
          <w:szCs w:val="32"/>
          <w:highlight w:val="none"/>
          <w:lang w:val="en-US" w:eastAsia="zh-CN" w:bidi="ar-SA"/>
        </w:rPr>
        <w:t>局举报。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Segoe UI" w:eastAsia="仿宋_GB2312" w:cs="Segoe UI"/>
          <w:color w:val="auto"/>
          <w:kern w:val="2"/>
          <w:sz w:val="32"/>
          <w:szCs w:val="32"/>
          <w:highlight w:val="none"/>
          <w:lang w:val="en-US" w:eastAsia="zh-CN" w:bidi="ar-SA"/>
        </w:rPr>
      </w:pPr>
      <w:r>
        <w:rPr>
          <w:rFonts w:hint="default" w:ascii="仿宋_GB2312" w:hAnsi="Segoe UI" w:eastAsia="仿宋_GB2312" w:cs="Segoe UI"/>
          <w:color w:val="auto"/>
          <w:kern w:val="2"/>
          <w:sz w:val="32"/>
          <w:szCs w:val="32"/>
          <w:highlight w:val="none"/>
          <w:lang w:val="en-US" w:eastAsia="zh-CN" w:bidi="ar-SA"/>
        </w:rPr>
        <w:t>（三）本项目与光明区其他同类别资助项目不重复资助，由申报单位自行选择其中一项政策进行申报；本指南实施期间如遇政策调整的，可进行相应调整。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default" w:ascii="仿宋_GB2312" w:hAnsi="Segoe UI" w:eastAsia="仿宋_GB2312" w:cs="Segoe UI"/>
          <w:color w:val="auto"/>
          <w:kern w:val="2"/>
          <w:sz w:val="32"/>
          <w:szCs w:val="32"/>
          <w:highlight w:val="none"/>
          <w:lang w:val="en-US" w:eastAsia="zh-CN" w:bidi="ar-SA"/>
        </w:rPr>
        <w:t>（四）资助金额受财政下达年度资金预算总额控制，光明区</w:t>
      </w:r>
      <w:r>
        <w:rPr>
          <w:rFonts w:hint="eastAsia" w:ascii="仿宋_GB2312" w:hAnsi="Segoe UI" w:eastAsia="仿宋_GB2312" w:cs="Segoe UI"/>
          <w:color w:val="auto"/>
          <w:kern w:val="2"/>
          <w:sz w:val="32"/>
          <w:szCs w:val="32"/>
          <w:highlight w:val="none"/>
          <w:lang w:val="en-US" w:eastAsia="zh-CN" w:bidi="ar-SA"/>
        </w:rPr>
        <w:t>政务服务和数据管理</w:t>
      </w:r>
      <w:r>
        <w:rPr>
          <w:rFonts w:hint="default" w:ascii="仿宋_GB2312" w:hAnsi="Segoe UI" w:eastAsia="仿宋_GB2312" w:cs="Segoe UI"/>
          <w:color w:val="auto"/>
          <w:kern w:val="2"/>
          <w:sz w:val="32"/>
          <w:szCs w:val="32"/>
          <w:highlight w:val="none"/>
          <w:lang w:val="en-US" w:eastAsia="zh-CN" w:bidi="ar-SA"/>
        </w:rPr>
        <w:t>局将视申报情况对奖励金额和拨付进度等进行统一调整，申报单位应无条件同意调整结果。</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Segoe UI">
    <w:altName w:val="Noto Music"/>
    <w:panose1 w:val="020B0502040204020203"/>
    <w:charset w:val="00"/>
    <w:family w:val="auto"/>
    <w:pitch w:val="default"/>
    <w:sig w:usb0="00000000" w:usb1="00000000" w:usb2="00000009" w:usb3="00000000" w:csb0="200001FF" w:csb1="00000000"/>
  </w:font>
  <w:font w:name="Noto Music">
    <w:panose1 w:val="020B0502040504020204"/>
    <w:charset w:val="00"/>
    <w:family w:val="auto"/>
    <w:pitch w:val="default"/>
    <w:sig w:usb0="00000003" w:usb1="02006000" w:usb2="01000000" w:usb3="00000000" w:csb0="0000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DC0AEF"/>
    <w:multiLevelType w:val="multilevel"/>
    <w:tmpl w:val="2CDC0AEF"/>
    <w:lvl w:ilvl="0" w:tentative="0">
      <w:start w:val="1"/>
      <w:numFmt w:val="chineseCounting"/>
      <w:pStyle w:val="2"/>
      <w:suff w:val="nothing"/>
      <w:lvlText w:val="%1、"/>
      <w:lvlJc w:val="left"/>
      <w:pPr>
        <w:tabs>
          <w:tab w:val="left" w:pos="0"/>
        </w:tabs>
        <w:ind w:left="0" w:firstLine="641"/>
      </w:pPr>
      <w:rPr>
        <w:rFonts w:hint="eastAsia" w:ascii="黑体" w:hAnsi="黑体" w:eastAsia="黑体" w:cs="黑体"/>
        <w:sz w:val="32"/>
        <w:szCs w:val="32"/>
      </w:rPr>
    </w:lvl>
    <w:lvl w:ilvl="1" w:tentative="0">
      <w:start w:val="1"/>
      <w:numFmt w:val="chineseCounting"/>
      <w:suff w:val="nothing"/>
      <w:lvlText w:val="（%2）"/>
      <w:lvlJc w:val="left"/>
      <w:pPr>
        <w:tabs>
          <w:tab w:val="left" w:pos="0"/>
        </w:tabs>
        <w:ind w:left="0" w:leftChars="0" w:firstLine="641" w:firstLineChars="0"/>
      </w:pPr>
      <w:rPr>
        <w:rFonts w:hint="eastAsia" w:ascii="楷体_GB2312" w:hAnsi="楷体_GB2312" w:eastAsia="楷体_GB2312"/>
        <w:sz w:val="32"/>
        <w:szCs w:val="32"/>
      </w:rPr>
    </w:lvl>
    <w:lvl w:ilvl="2" w:tentative="0">
      <w:start w:val="1"/>
      <w:numFmt w:val="decimal"/>
      <w:suff w:val="nothing"/>
      <w:lvlText w:val="%3．"/>
      <w:lvlJc w:val="left"/>
      <w:pPr>
        <w:tabs>
          <w:tab w:val="left" w:pos="0"/>
        </w:tabs>
        <w:ind w:left="0" w:firstLine="641"/>
      </w:pPr>
      <w:rPr>
        <w:rFonts w:hint="eastAsia" w:ascii="仿宋_GB2312" w:hAnsi="仿宋_GB2312" w:eastAsia="仿宋_GB2312" w:cs="楷体_GB2312"/>
        <w:sz w:val="32"/>
        <w:szCs w:val="32"/>
      </w:rPr>
    </w:lvl>
    <w:lvl w:ilvl="3" w:tentative="0">
      <w:start w:val="1"/>
      <w:numFmt w:val="decimal"/>
      <w:suff w:val="nothing"/>
      <w:lvlText w:val="（%4）"/>
      <w:lvlJc w:val="left"/>
      <w:pPr>
        <w:tabs>
          <w:tab w:val="left" w:pos="0"/>
        </w:tabs>
        <w:ind w:left="0" w:firstLine="641"/>
      </w:pPr>
      <w:rPr>
        <w:rFonts w:hint="eastAsia" w:ascii="仿宋_GB2312" w:hAnsi="仿宋_GB2312" w:eastAsia="仿宋_GB2312" w:cs="楷体_GB2312"/>
        <w:sz w:val="32"/>
        <w:szCs w:val="32"/>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21A4D"/>
    <w:rsid w:val="04C96CE6"/>
    <w:rsid w:val="111604FF"/>
    <w:rsid w:val="19AA0CB1"/>
    <w:rsid w:val="20D449F3"/>
    <w:rsid w:val="264D464E"/>
    <w:rsid w:val="2AB73D21"/>
    <w:rsid w:val="30E346C5"/>
    <w:rsid w:val="3DFF7398"/>
    <w:rsid w:val="44621A4D"/>
    <w:rsid w:val="5BFC5335"/>
    <w:rsid w:val="73EBEE96"/>
    <w:rsid w:val="77890D3D"/>
    <w:rsid w:val="78DE7845"/>
    <w:rsid w:val="7AFE174E"/>
    <w:rsid w:val="7DF739DF"/>
    <w:rsid w:val="7DFFFE15"/>
    <w:rsid w:val="7F6FA84B"/>
    <w:rsid w:val="7FCFA610"/>
    <w:rsid w:val="AEF7211E"/>
    <w:rsid w:val="AFBEF8A0"/>
    <w:rsid w:val="BDFD3301"/>
    <w:rsid w:val="BFF771F4"/>
    <w:rsid w:val="CADF8D3C"/>
    <w:rsid w:val="FAEB2843"/>
    <w:rsid w:val="FCEBFE00"/>
    <w:rsid w:val="FD9F9A79"/>
    <w:rsid w:val="FFBF94B8"/>
    <w:rsid w:val="FFFB1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beforeAutospacing="0" w:afterLines="0" w:afterAutospacing="0" w:line="560" w:lineRule="exact"/>
      <w:ind w:firstLine="641" w:firstLineChars="0"/>
      <w:outlineLvl w:val="0"/>
    </w:pPr>
    <w:rPr>
      <w:rFonts w:ascii="黑体" w:hAnsi="黑体" w:eastAsia="黑体" w:cs="Times New Roman"/>
      <w:kern w:val="44"/>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8">
    <w:name w:val="我的正文"/>
    <w:basedOn w:val="1"/>
    <w:qFormat/>
    <w:uiPriority w:val="0"/>
    <w:pPr>
      <w:spacing w:line="560" w:lineRule="exact"/>
      <w:ind w:firstLine="420" w:firstLineChars="200"/>
    </w:pPr>
    <w:rPr>
      <w:rFonts w:ascii="仿宋_GB2312" w:hAnsi="仿宋_GB2312" w:eastAsia="仿宋_GB2312" w:cs="Times New Roman"/>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251</TotalTime>
  <ScaleCrop>false</ScaleCrop>
  <LinksUpToDate>false</LinksUpToDate>
  <CharactersWithSpaces>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2025-09-26T06:44:00Z</dcterms:created>
  <dc:creator>蠢萌蠢萌的小白</dc:creator>
  <cp:lastModifiedBy>Randall</cp:lastModifiedBy>
  <cp:lastPrinted>2025-11-14T16:35:00Z</cp:lastPrinted>
  <dcterms:modified xsi:type="dcterms:W3CDTF">2025-11-14T17:11:26Z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E9389E4DC6E64C703EF21669157A704B</vt:lpwstr>
  </property>
</Properties>
</file>